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399" w:rsidRPr="007508F9" w:rsidRDefault="0058611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sz w:val="20"/>
          <w:szCs w:val="20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lang w:val="en-IN" w:eastAsia="en-IN" w:bidi="gu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135806" cy="609504"/>
            <wp:effectExtent l="0" t="0" r="0" b="635"/>
            <wp:wrapSquare wrapText="bothSides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5806" cy="6095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7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1"/>
        <w:gridCol w:w="5059"/>
      </w:tblGrid>
      <w:tr w:rsidR="00535399" w:rsidRPr="00586115" w:rsidTr="00586115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PROGRAM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 xml:space="preserve">Master of Business Administration </w:t>
            </w:r>
          </w:p>
        </w:tc>
      </w:tr>
      <w:tr w:rsidR="00535399" w:rsidRPr="00586115" w:rsidTr="00586115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 xml:space="preserve">SEMESTER 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99" w:rsidRPr="00586115" w:rsidRDefault="007508F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cs="Calibri"/>
                <w:b/>
                <w:sz w:val="20"/>
                <w:szCs w:val="20"/>
              </w:rPr>
              <w:t>4</w:t>
            </w:r>
          </w:p>
        </w:tc>
      </w:tr>
      <w:tr w:rsidR="00535399" w:rsidRPr="00586115" w:rsidTr="00586115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COURSE TITLE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cs="Calibri"/>
                <w:b/>
                <w:sz w:val="20"/>
                <w:szCs w:val="20"/>
              </w:rPr>
              <w:t>Behavioral Finance</w:t>
            </w:r>
          </w:p>
        </w:tc>
      </w:tr>
      <w:tr w:rsidR="00535399" w:rsidRPr="00586115" w:rsidTr="00586115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COURSE CODE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99" w:rsidRPr="00586115" w:rsidRDefault="007508F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04MB0406</w:t>
            </w:r>
          </w:p>
        </w:tc>
      </w:tr>
      <w:tr w:rsidR="00535399" w:rsidRPr="00586115" w:rsidTr="00586115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COURSE CREDITS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cs="Calibri"/>
                <w:b/>
                <w:sz w:val="20"/>
                <w:szCs w:val="20"/>
              </w:rPr>
              <w:t>03</w:t>
            </w:r>
          </w:p>
        </w:tc>
      </w:tr>
      <w:tr w:rsidR="00535399" w:rsidRPr="00586115" w:rsidTr="00586115">
        <w:trPr>
          <w:trHeight w:val="296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COURSE DURATION</w:t>
            </w:r>
          </w:p>
        </w:tc>
        <w:tc>
          <w:tcPr>
            <w:tcW w:w="5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cs="Calibri"/>
                <w:b/>
                <w:sz w:val="20"/>
                <w:szCs w:val="20"/>
              </w:rPr>
              <w:t>42 Hours (42 sessions of 60 minutes each)</w:t>
            </w:r>
          </w:p>
        </w:tc>
      </w:tr>
    </w:tbl>
    <w:p w:rsidR="00535399" w:rsidRPr="00586115" w:rsidRDefault="00535399" w:rsidP="00586115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p w:rsidR="00535399" w:rsidRPr="00586115" w:rsidRDefault="00791939" w:rsidP="00586115">
      <w:pPr>
        <w:spacing w:line="240" w:lineRule="auto"/>
        <w:rPr>
          <w:rFonts w:eastAsia="Calibri" w:cs="Calibri"/>
          <w:b/>
          <w:sz w:val="20"/>
          <w:szCs w:val="20"/>
        </w:rPr>
      </w:pPr>
      <w:r w:rsidRPr="00586115">
        <w:rPr>
          <w:rFonts w:eastAsia="Calibri" w:cs="Calibri"/>
          <w:b/>
          <w:sz w:val="20"/>
          <w:szCs w:val="20"/>
        </w:rPr>
        <w:t xml:space="preserve">COURSE OUTCOMES: </w:t>
      </w:r>
    </w:p>
    <w:p w:rsidR="00586115" w:rsidRPr="00586115" w:rsidRDefault="00791939" w:rsidP="005861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86115">
        <w:rPr>
          <w:rFonts w:ascii="Calibri" w:hAnsi="Calibri" w:cs="Calibri"/>
          <w:sz w:val="20"/>
          <w:szCs w:val="20"/>
        </w:rPr>
        <w:t>Inferring the basic tenets of Rational finance vs. Behavioral finance.</w:t>
      </w:r>
      <w:r w:rsidRPr="00586115">
        <w:rPr>
          <w:rFonts w:ascii="Calibri" w:hAnsi="Calibri" w:cs="Calibri"/>
          <w:sz w:val="20"/>
          <w:szCs w:val="20"/>
        </w:rPr>
        <w:tab/>
      </w:r>
    </w:p>
    <w:p w:rsidR="00586115" w:rsidRPr="00586115" w:rsidRDefault="00791939" w:rsidP="005861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86115">
        <w:rPr>
          <w:rFonts w:ascii="Calibri" w:hAnsi="Calibri" w:cs="Calibri"/>
          <w:sz w:val="20"/>
          <w:szCs w:val="20"/>
        </w:rPr>
        <w:t>Evaluating the foundations of rational finance with its limitation</w:t>
      </w:r>
    </w:p>
    <w:p w:rsidR="00586115" w:rsidRPr="00586115" w:rsidRDefault="00791939" w:rsidP="005861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86115">
        <w:rPr>
          <w:rFonts w:ascii="Calibri" w:hAnsi="Calibri" w:cs="Calibri"/>
          <w:sz w:val="20"/>
          <w:szCs w:val="20"/>
        </w:rPr>
        <w:t>Evaluate the impact of behavioral biases on financial decision making</w:t>
      </w:r>
      <w:r w:rsidRPr="00586115">
        <w:rPr>
          <w:rFonts w:ascii="Calibri" w:hAnsi="Calibri" w:cs="Calibri"/>
          <w:sz w:val="20"/>
          <w:szCs w:val="20"/>
        </w:rPr>
        <w:tab/>
      </w:r>
    </w:p>
    <w:p w:rsidR="00586115" w:rsidRPr="00586115" w:rsidRDefault="00791939" w:rsidP="005861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86115">
        <w:rPr>
          <w:rFonts w:ascii="Calibri" w:hAnsi="Calibri" w:cs="Calibri"/>
          <w:sz w:val="20"/>
          <w:szCs w:val="20"/>
        </w:rPr>
        <w:t>Explain the impact of emotional and social force in Investment</w:t>
      </w:r>
    </w:p>
    <w:p w:rsidR="00535399" w:rsidRPr="00586115" w:rsidRDefault="00791939" w:rsidP="00586115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586115">
        <w:rPr>
          <w:rFonts w:ascii="Calibri" w:hAnsi="Calibri" w:cs="Calibri"/>
          <w:sz w:val="20"/>
          <w:szCs w:val="20"/>
        </w:rPr>
        <w:t xml:space="preserve">Examine value investing and central tenets. </w:t>
      </w:r>
    </w:p>
    <w:p w:rsidR="00535399" w:rsidRPr="00586115" w:rsidRDefault="00535399" w:rsidP="00586115">
      <w:pPr>
        <w:spacing w:line="240" w:lineRule="auto"/>
        <w:rPr>
          <w:rFonts w:eastAsia="Calibri" w:cs="Calibri"/>
          <w:b/>
          <w:sz w:val="20"/>
          <w:szCs w:val="20"/>
        </w:rPr>
      </w:pPr>
    </w:p>
    <w:p w:rsidR="00535399" w:rsidRPr="00586115" w:rsidRDefault="00791939" w:rsidP="00586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 w:rsidRPr="00586115">
        <w:rPr>
          <w:rFonts w:eastAsia="Calibri" w:cs="Calibri"/>
          <w:b/>
          <w:color w:val="000000"/>
          <w:sz w:val="20"/>
          <w:szCs w:val="20"/>
        </w:rPr>
        <w:t xml:space="preserve">COURSE CONTENTS: </w:t>
      </w:r>
    </w:p>
    <w:p w:rsidR="00535399" w:rsidRPr="00586115" w:rsidRDefault="00535399" w:rsidP="00586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color w:val="000000"/>
          <w:sz w:val="20"/>
          <w:szCs w:val="20"/>
        </w:rPr>
      </w:pPr>
    </w:p>
    <w:tbl>
      <w:tblPr>
        <w:tblStyle w:val="a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8"/>
        <w:gridCol w:w="7753"/>
        <w:gridCol w:w="929"/>
      </w:tblGrid>
      <w:tr w:rsidR="00535399" w:rsidRPr="00586115" w:rsidTr="00956624"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bookmarkStart w:id="0" w:name="_heading=h.gjdgxs" w:colFirst="0" w:colLast="0"/>
            <w:bookmarkStart w:id="1" w:name="_GoBack" w:colFirst="3" w:colLast="3"/>
            <w:bookmarkEnd w:id="0"/>
            <w:r w:rsidRPr="00586115">
              <w:rPr>
                <w:rFonts w:eastAsia="Calibri" w:cs="Calibri"/>
                <w:b/>
                <w:sz w:val="20"/>
                <w:szCs w:val="20"/>
              </w:rPr>
              <w:t>Unit No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Unit / Sub Unit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Sessions</w:t>
            </w:r>
          </w:p>
        </w:tc>
      </w:tr>
      <w:tr w:rsidR="00535399" w:rsidRPr="00586115" w:rsidTr="00956624"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b/>
                <w:sz w:val="20"/>
                <w:szCs w:val="20"/>
              </w:rPr>
              <w:t xml:space="preserve">Introduction to traditional / rational finance: </w:t>
            </w:r>
            <w:r w:rsidRPr="00586115">
              <w:rPr>
                <w:rFonts w:cs="Calibri"/>
                <w:sz w:val="20"/>
                <w:szCs w:val="20"/>
              </w:rPr>
              <w:t xml:space="preserve">Basic tenets, evolution, history, requirements for rational choices, Versions of EMH, perfect capital market, implications, etc, Challenge posted by behavioral aspects to rational finance 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4</w:t>
            </w:r>
          </w:p>
        </w:tc>
      </w:tr>
      <w:tr w:rsidR="00535399" w:rsidRPr="00586115" w:rsidTr="00956624"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cs="Calibri"/>
                <w:b/>
                <w:sz w:val="20"/>
                <w:szCs w:val="20"/>
              </w:rPr>
              <w:t xml:space="preserve">Foundations of rational finance: </w:t>
            </w:r>
            <w:r w:rsidRPr="00586115">
              <w:rPr>
                <w:rFonts w:cs="Calibri"/>
                <w:sz w:val="20"/>
                <w:szCs w:val="20"/>
              </w:rPr>
              <w:t xml:space="preserve">Expected Utility theory, Modern portfolio theory, Capital Asset pricing model (CAPM), Efficiency market hypothesis, Challenges to Efficient Market Hypothesis, </w:t>
            </w:r>
            <w:r w:rsidRPr="00586115">
              <w:rPr>
                <w:rFonts w:cs="Calibri"/>
                <w:b/>
                <w:sz w:val="20"/>
                <w:szCs w:val="20"/>
              </w:rPr>
              <w:t>Arbitrage:</w:t>
            </w:r>
            <w:r w:rsidRPr="00586115">
              <w:rPr>
                <w:rFonts w:cs="Calibri"/>
                <w:sz w:val="20"/>
                <w:szCs w:val="20"/>
              </w:rPr>
              <w:t xml:space="preserve"> Limits to arbitrage, fundamental risk, Noise Trader Risk, Influence of psychology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535399" w:rsidRPr="00586115" w:rsidTr="00956624"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b/>
                <w:sz w:val="20"/>
                <w:szCs w:val="20"/>
              </w:rPr>
              <w:t>Foundations of Behavioral Finance</w:t>
            </w:r>
            <w:r w:rsidRPr="00586115">
              <w:rPr>
                <w:rFonts w:cs="Calibri"/>
                <w:sz w:val="20"/>
                <w:szCs w:val="20"/>
              </w:rPr>
              <w:t xml:space="preserve">: Heuristic &amp; Biases, Self-deception, overconfidence, Beliefs – expert judgement, narratives, superstitious, The Availability Heuristic, Prospect theory, Anchoring, Framing, mental accounting, herd behavior, disposition effect, endowment effect. 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8</w:t>
            </w:r>
          </w:p>
        </w:tc>
      </w:tr>
      <w:tr w:rsidR="00535399" w:rsidRPr="00586115" w:rsidTr="00956624"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b/>
                <w:sz w:val="20"/>
                <w:szCs w:val="20"/>
              </w:rPr>
              <w:t>Emotional and social forces</w:t>
            </w:r>
            <w:r w:rsidRPr="00586115">
              <w:rPr>
                <w:rFonts w:cs="Calibri"/>
                <w:sz w:val="20"/>
                <w:szCs w:val="20"/>
              </w:rPr>
              <w:t>: Investor behavior, Implications of biases for financial decision making, Behavioral portfolio theory, Psychographic models, Sound investment philosophy, Guidelines for overcoming psychological biases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10</w:t>
            </w:r>
          </w:p>
        </w:tc>
      </w:tr>
      <w:tr w:rsidR="00535399" w:rsidRPr="00586115" w:rsidTr="00956624"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cs="Calibri"/>
                <w:b/>
                <w:sz w:val="20"/>
                <w:szCs w:val="20"/>
              </w:rPr>
              <w:t>The Aggregate stock market:</w:t>
            </w:r>
            <w:r w:rsidRPr="00586115">
              <w:rPr>
                <w:rFonts w:cs="Calibri"/>
                <w:sz w:val="20"/>
                <w:szCs w:val="20"/>
              </w:rPr>
              <w:t xml:space="preserve"> Puzzles and behavioral explanations, Value Investing, Central tenets, Evidence and prospectus, Strategies of well-known value investors, Contemporary issues relating to value investing, Neurofinance and its simple applications.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10</w:t>
            </w:r>
          </w:p>
        </w:tc>
      </w:tr>
    </w:tbl>
    <w:bookmarkEnd w:id="1"/>
    <w:p w:rsidR="00535399" w:rsidRPr="00586115" w:rsidRDefault="00791939" w:rsidP="00586115">
      <w:pPr>
        <w:tabs>
          <w:tab w:val="left" w:pos="3410"/>
        </w:tabs>
        <w:spacing w:after="0" w:line="240" w:lineRule="auto"/>
        <w:rPr>
          <w:rFonts w:eastAsia="Calibri" w:cs="Calibri"/>
          <w:b/>
          <w:sz w:val="20"/>
          <w:szCs w:val="20"/>
        </w:rPr>
      </w:pPr>
      <w:r w:rsidRPr="00586115">
        <w:rPr>
          <w:rFonts w:eastAsia="Calibri" w:cs="Calibri"/>
          <w:b/>
          <w:sz w:val="20"/>
          <w:szCs w:val="20"/>
        </w:rPr>
        <w:tab/>
      </w:r>
    </w:p>
    <w:p w:rsidR="00535399" w:rsidRPr="00586115" w:rsidRDefault="00791939" w:rsidP="00586115">
      <w:pPr>
        <w:spacing w:before="60" w:after="60" w:line="240" w:lineRule="auto"/>
        <w:rPr>
          <w:rFonts w:eastAsia="Calibri" w:cs="Calibri"/>
          <w:b/>
          <w:sz w:val="20"/>
          <w:szCs w:val="20"/>
        </w:rPr>
      </w:pPr>
      <w:r w:rsidRPr="00586115">
        <w:rPr>
          <w:rFonts w:eastAsia="Calibri" w:cs="Calibri"/>
          <w:b/>
          <w:sz w:val="20"/>
          <w:szCs w:val="20"/>
        </w:rPr>
        <w:t>EVALUATION:</w:t>
      </w:r>
    </w:p>
    <w:p w:rsidR="00535399" w:rsidRPr="00586115" w:rsidRDefault="00791939" w:rsidP="00586115">
      <w:pPr>
        <w:spacing w:before="60" w:after="60" w:line="240" w:lineRule="auto"/>
        <w:rPr>
          <w:rFonts w:eastAsia="Calibri" w:cs="Calibri"/>
          <w:sz w:val="20"/>
          <w:szCs w:val="20"/>
        </w:rPr>
      </w:pPr>
      <w:r w:rsidRPr="00586115">
        <w:rPr>
          <w:rFonts w:eastAsia="Calibri" w:cs="Calibri"/>
          <w:sz w:val="20"/>
          <w:szCs w:val="20"/>
        </w:rPr>
        <w:t>The students will be evaluated on a continuous basis and broadly follow the scheme given below:</w:t>
      </w:r>
    </w:p>
    <w:tbl>
      <w:tblPr>
        <w:tblStyle w:val="a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6"/>
        <w:gridCol w:w="6626"/>
        <w:gridCol w:w="2270"/>
      </w:tblGrid>
      <w:tr w:rsidR="00535399" w:rsidRPr="00586115" w:rsidTr="00341387">
        <w:trPr>
          <w:trHeight w:val="385"/>
        </w:trPr>
        <w:tc>
          <w:tcPr>
            <w:tcW w:w="0" w:type="auto"/>
          </w:tcPr>
          <w:p w:rsidR="00535399" w:rsidRPr="00586115" w:rsidRDefault="00535399" w:rsidP="00586115">
            <w:pPr>
              <w:spacing w:before="60" w:after="60" w:line="240" w:lineRule="auto"/>
              <w:rPr>
                <w:rFonts w:eastAsia="Calibri" w:cs="Calibri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before="60" w:after="6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Component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before="60" w:after="6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Weightage</w:t>
            </w:r>
          </w:p>
        </w:tc>
      </w:tr>
      <w:tr w:rsidR="00535399" w:rsidRPr="00586115" w:rsidTr="00341387">
        <w:trPr>
          <w:trHeight w:val="642"/>
        </w:trPr>
        <w:tc>
          <w:tcPr>
            <w:tcW w:w="0" w:type="auto"/>
          </w:tcPr>
          <w:p w:rsidR="00535399" w:rsidRPr="00586115" w:rsidRDefault="00791939" w:rsidP="00586115">
            <w:pPr>
              <w:spacing w:before="60" w:after="6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A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before="60" w:after="6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Continuous Evaluation Component (Assignments/ Quizzes / Class Participation etc.)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before="60" w:after="6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20% (C.E.C.)</w:t>
            </w:r>
          </w:p>
        </w:tc>
      </w:tr>
      <w:tr w:rsidR="00535399" w:rsidRPr="00586115" w:rsidTr="00341387">
        <w:trPr>
          <w:trHeight w:val="385"/>
        </w:trPr>
        <w:tc>
          <w:tcPr>
            <w:tcW w:w="0" w:type="auto"/>
          </w:tcPr>
          <w:p w:rsidR="00535399" w:rsidRPr="00586115" w:rsidRDefault="00791939" w:rsidP="00586115">
            <w:pPr>
              <w:spacing w:before="60" w:after="6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B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tabs>
                <w:tab w:val="left" w:pos="5410"/>
              </w:tabs>
              <w:spacing w:before="60" w:after="6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Internal Assessment</w:t>
            </w:r>
            <w:r w:rsidR="00956624" w:rsidRPr="00586115">
              <w:rPr>
                <w:rFonts w:cs="Calibri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before="60" w:after="6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30% (I.A.)</w:t>
            </w:r>
          </w:p>
        </w:tc>
      </w:tr>
      <w:tr w:rsidR="00535399" w:rsidRPr="00586115" w:rsidTr="00341387">
        <w:trPr>
          <w:trHeight w:val="441"/>
        </w:trPr>
        <w:tc>
          <w:tcPr>
            <w:tcW w:w="0" w:type="auto"/>
          </w:tcPr>
          <w:p w:rsidR="00535399" w:rsidRPr="00586115" w:rsidRDefault="00791939" w:rsidP="00586115">
            <w:pPr>
              <w:spacing w:before="60" w:after="6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C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End-Semester Examination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before="60" w:after="60" w:line="240" w:lineRule="auto"/>
              <w:rPr>
                <w:rFonts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50% (External Assessment)</w:t>
            </w:r>
          </w:p>
        </w:tc>
      </w:tr>
    </w:tbl>
    <w:p w:rsidR="00535399" w:rsidRPr="00586115" w:rsidRDefault="00535399" w:rsidP="00586115">
      <w:pPr>
        <w:spacing w:before="60" w:after="60" w:line="240" w:lineRule="auto"/>
        <w:rPr>
          <w:rFonts w:eastAsia="Calibri" w:cs="Calibri"/>
          <w:sz w:val="20"/>
          <w:szCs w:val="20"/>
        </w:rPr>
      </w:pPr>
    </w:p>
    <w:p w:rsidR="00535399" w:rsidRPr="00586115" w:rsidRDefault="00791939" w:rsidP="00586115">
      <w:pPr>
        <w:spacing w:before="60" w:after="60" w:line="240" w:lineRule="auto"/>
        <w:rPr>
          <w:rFonts w:eastAsia="Calibri" w:cs="Calibri"/>
          <w:b/>
          <w:sz w:val="20"/>
          <w:szCs w:val="20"/>
        </w:rPr>
      </w:pPr>
      <w:r w:rsidRPr="00586115">
        <w:rPr>
          <w:rFonts w:eastAsia="Calibri" w:cs="Calibri"/>
          <w:b/>
          <w:sz w:val="20"/>
          <w:szCs w:val="20"/>
        </w:rPr>
        <w:t>SUGGESTED READINGS:</w:t>
      </w:r>
    </w:p>
    <w:p w:rsidR="00535399" w:rsidRPr="00586115" w:rsidRDefault="00791939" w:rsidP="00586115">
      <w:pPr>
        <w:spacing w:after="0" w:line="240" w:lineRule="auto"/>
        <w:rPr>
          <w:rFonts w:eastAsia="Calibri" w:cs="Calibri"/>
          <w:b/>
          <w:sz w:val="20"/>
          <w:szCs w:val="20"/>
        </w:rPr>
      </w:pPr>
      <w:r w:rsidRPr="00586115">
        <w:rPr>
          <w:rFonts w:eastAsia="Calibri" w:cs="Calibri"/>
          <w:b/>
          <w:sz w:val="20"/>
          <w:szCs w:val="20"/>
        </w:rPr>
        <w:t>Text Books:</w:t>
      </w:r>
    </w:p>
    <w:p w:rsidR="00535399" w:rsidRPr="00586115" w:rsidRDefault="00535399" w:rsidP="00586115">
      <w:pPr>
        <w:spacing w:after="0" w:line="240" w:lineRule="auto"/>
        <w:rPr>
          <w:rFonts w:eastAsia="Calibri" w:cs="Calibri"/>
          <w:b/>
          <w:sz w:val="20"/>
          <w:szCs w:val="20"/>
        </w:rPr>
      </w:pPr>
    </w:p>
    <w:tbl>
      <w:tblPr>
        <w:tblStyle w:val="a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34"/>
        <w:gridCol w:w="1708"/>
        <w:gridCol w:w="3403"/>
        <w:gridCol w:w="1475"/>
        <w:gridCol w:w="1651"/>
      </w:tblGrid>
      <w:tr w:rsidR="00535399" w:rsidRPr="00586115" w:rsidTr="00341387"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bookmarkStart w:id="2" w:name="_heading=h.30j0zll" w:colFirst="0" w:colLast="0"/>
            <w:bookmarkEnd w:id="2"/>
            <w:r w:rsidRPr="00586115"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 w:rsidRPr="00586115"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 xml:space="preserve">Edition and Year </w:t>
            </w:r>
          </w:p>
          <w:p w:rsidR="00535399" w:rsidRPr="00586115" w:rsidRDefault="0053539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535399" w:rsidRPr="00586115" w:rsidTr="00341387"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T-01</w:t>
            </w:r>
          </w:p>
          <w:p w:rsidR="00535399" w:rsidRPr="00586115" w:rsidRDefault="0053539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Prasanna Chandra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Behavioral Finance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McGraw Hill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 xml:space="preserve">First </w:t>
            </w:r>
            <w:r w:rsidRPr="00586115">
              <w:rPr>
                <w:rFonts w:eastAsia="Calibri" w:cs="Calibri"/>
                <w:sz w:val="20"/>
                <w:szCs w:val="20"/>
              </w:rPr>
              <w:t>Edition 2016</w:t>
            </w:r>
          </w:p>
        </w:tc>
      </w:tr>
      <w:tr w:rsidR="00535399" w:rsidRPr="00586115" w:rsidTr="00341387"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T-02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Suyash Bhatt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Value Investing and Behavioral Finance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Packt Publisher</w:t>
            </w:r>
          </w:p>
          <w:p w:rsidR="00535399" w:rsidRPr="00586115" w:rsidRDefault="0053539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First</w:t>
            </w:r>
            <w:r w:rsidRPr="00586115">
              <w:rPr>
                <w:rFonts w:eastAsia="Calibri" w:cs="Calibri"/>
                <w:sz w:val="20"/>
                <w:szCs w:val="20"/>
              </w:rPr>
              <w:t xml:space="preserve"> Edition 2014</w:t>
            </w:r>
          </w:p>
        </w:tc>
      </w:tr>
      <w:tr w:rsidR="00535399" w:rsidRPr="00586115" w:rsidTr="00341387"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T-03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M M Sulphey</w:t>
            </w:r>
          </w:p>
          <w:p w:rsidR="00535399" w:rsidRPr="00586115" w:rsidRDefault="0053539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Behavioral Finance</w:t>
            </w:r>
          </w:p>
          <w:p w:rsidR="00535399" w:rsidRPr="00586115" w:rsidRDefault="0053539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PHI Learning</w:t>
            </w:r>
          </w:p>
          <w:p w:rsidR="00535399" w:rsidRPr="00586115" w:rsidRDefault="0053539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First</w:t>
            </w:r>
            <w:r w:rsidRPr="00586115">
              <w:rPr>
                <w:rFonts w:eastAsia="Calibri" w:cs="Calibri"/>
                <w:sz w:val="20"/>
                <w:szCs w:val="20"/>
              </w:rPr>
              <w:t xml:space="preserve"> Edition 2014</w:t>
            </w:r>
          </w:p>
        </w:tc>
      </w:tr>
    </w:tbl>
    <w:p w:rsidR="00535399" w:rsidRPr="00586115" w:rsidRDefault="00535399" w:rsidP="00586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535399" w:rsidRPr="00586115" w:rsidRDefault="00535399" w:rsidP="00586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535399" w:rsidRPr="00586115" w:rsidRDefault="00535399" w:rsidP="00586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</w:p>
    <w:p w:rsidR="00535399" w:rsidRPr="00586115" w:rsidRDefault="00791939" w:rsidP="005861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  <w:b/>
          <w:color w:val="000000"/>
          <w:sz w:val="20"/>
          <w:szCs w:val="20"/>
        </w:rPr>
      </w:pPr>
      <w:r w:rsidRPr="00586115">
        <w:rPr>
          <w:rFonts w:eastAsia="Calibri" w:cs="Calibri"/>
          <w:b/>
          <w:color w:val="000000"/>
          <w:sz w:val="20"/>
          <w:szCs w:val="20"/>
        </w:rPr>
        <w:t>Reference Books:</w:t>
      </w:r>
    </w:p>
    <w:p w:rsidR="00535399" w:rsidRPr="00586115" w:rsidRDefault="00535399" w:rsidP="00586115">
      <w:pPr>
        <w:spacing w:line="240" w:lineRule="auto"/>
        <w:rPr>
          <w:rFonts w:eastAsia="Calibri" w:cs="Calibri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2"/>
        <w:gridCol w:w="2457"/>
        <w:gridCol w:w="3245"/>
        <w:gridCol w:w="1792"/>
        <w:gridCol w:w="1254"/>
      </w:tblGrid>
      <w:tr w:rsidR="00535399" w:rsidRPr="00586115" w:rsidTr="00341387">
        <w:trPr>
          <w:trHeight w:val="665"/>
        </w:trPr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Sr. No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Author/s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 xml:space="preserve">Name of the Book </w:t>
            </w:r>
            <w:r w:rsidRPr="00586115">
              <w:rPr>
                <w:rFonts w:eastAsia="Calibri" w:cs="Calibri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>Publisher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eastAsia="Calibri" w:cs="Calibri"/>
                <w:b/>
                <w:sz w:val="20"/>
                <w:szCs w:val="20"/>
              </w:rPr>
              <w:t xml:space="preserve">Edition and  Year </w:t>
            </w:r>
          </w:p>
          <w:p w:rsidR="00535399" w:rsidRPr="00586115" w:rsidRDefault="0053539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</w:tr>
      <w:tr w:rsidR="00535399" w:rsidRPr="00586115" w:rsidTr="00341387"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R-01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Kahneman, Daniel &amp; Tversky, Amos. (2000).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Choices, Values and Frames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b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Cambridge University Press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Third, 2016</w:t>
            </w:r>
          </w:p>
        </w:tc>
      </w:tr>
      <w:tr w:rsidR="00535399" w:rsidRPr="00586115" w:rsidTr="00341387">
        <w:trPr>
          <w:trHeight w:val="350"/>
        </w:trPr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R-02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William Forbs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Behavioral Finance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Wiley publication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Second, 2017</w:t>
            </w:r>
          </w:p>
        </w:tc>
      </w:tr>
      <w:tr w:rsidR="00535399" w:rsidRPr="00586115" w:rsidTr="00341387">
        <w:trPr>
          <w:trHeight w:val="575"/>
        </w:trPr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>R-03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 w:rsidRPr="00586115">
              <w:rPr>
                <w:rFonts w:eastAsia="Calibri" w:cs="Calibri"/>
                <w:color w:val="000000"/>
                <w:sz w:val="20"/>
                <w:szCs w:val="20"/>
              </w:rPr>
              <w:t xml:space="preserve">Lucy Ackert </w:t>
            </w:r>
          </w:p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eastAsia="Calibri" w:cs="Calibri"/>
                <w:sz w:val="20"/>
                <w:szCs w:val="20"/>
              </w:rPr>
              <w:t xml:space="preserve">Richard Deaves </w:t>
            </w:r>
          </w:p>
        </w:tc>
        <w:tc>
          <w:tcPr>
            <w:tcW w:w="0" w:type="auto"/>
          </w:tcPr>
          <w:p w:rsidR="00535399" w:rsidRPr="00586115" w:rsidRDefault="00791939" w:rsidP="00586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 w:rsidRPr="00586115">
              <w:rPr>
                <w:rFonts w:eastAsia="Calibri" w:cs="Calibri"/>
                <w:color w:val="000000"/>
                <w:sz w:val="20"/>
                <w:szCs w:val="20"/>
              </w:rPr>
              <w:t xml:space="preserve">Behavioral Finance: Psychology, Decision-Making, and Markets </w:t>
            </w:r>
          </w:p>
          <w:p w:rsidR="00535399" w:rsidRPr="00586115" w:rsidRDefault="0053539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535399" w:rsidRPr="00586115" w:rsidRDefault="00791939" w:rsidP="00586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  <w:color w:val="000000"/>
                <w:sz w:val="20"/>
                <w:szCs w:val="20"/>
              </w:rPr>
            </w:pPr>
            <w:r w:rsidRPr="00586115">
              <w:rPr>
                <w:rFonts w:eastAsia="Calibri" w:cs="Calibri"/>
                <w:color w:val="000000"/>
                <w:sz w:val="20"/>
                <w:szCs w:val="20"/>
              </w:rPr>
              <w:t xml:space="preserve">Cengage Learning </w:t>
            </w:r>
          </w:p>
          <w:p w:rsidR="00535399" w:rsidRPr="00586115" w:rsidRDefault="0053539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0" w:type="auto"/>
          </w:tcPr>
          <w:p w:rsidR="00535399" w:rsidRPr="00586115" w:rsidRDefault="00791939" w:rsidP="00586115">
            <w:pPr>
              <w:spacing w:after="0" w:line="240" w:lineRule="auto"/>
              <w:rPr>
                <w:rFonts w:eastAsia="Calibri" w:cs="Calibri"/>
                <w:sz w:val="20"/>
                <w:szCs w:val="20"/>
              </w:rPr>
            </w:pPr>
            <w:r w:rsidRPr="00586115">
              <w:rPr>
                <w:rFonts w:cs="Calibri"/>
                <w:sz w:val="20"/>
                <w:szCs w:val="20"/>
              </w:rPr>
              <w:t>Fourth, 2014</w:t>
            </w:r>
          </w:p>
        </w:tc>
      </w:tr>
    </w:tbl>
    <w:p w:rsidR="00535399" w:rsidRPr="00586115" w:rsidRDefault="00535399" w:rsidP="00586115">
      <w:pPr>
        <w:spacing w:line="240" w:lineRule="auto"/>
        <w:rPr>
          <w:rFonts w:eastAsia="Calibri" w:cs="Calibri"/>
          <w:sz w:val="20"/>
          <w:szCs w:val="20"/>
        </w:rPr>
      </w:pPr>
    </w:p>
    <w:p w:rsidR="00535399" w:rsidRPr="00586115" w:rsidRDefault="00535399" w:rsidP="00586115">
      <w:pPr>
        <w:spacing w:line="240" w:lineRule="auto"/>
        <w:rPr>
          <w:rFonts w:eastAsia="Calibri" w:cs="Calibri"/>
          <w:sz w:val="20"/>
          <w:szCs w:val="20"/>
        </w:rPr>
      </w:pPr>
    </w:p>
    <w:p w:rsidR="00956624" w:rsidRPr="00586115" w:rsidRDefault="00791939" w:rsidP="005861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50"/>
        <w:rPr>
          <w:rFonts w:eastAsia="Calibri" w:cs="Calibri"/>
          <w:color w:val="000000"/>
          <w:sz w:val="20"/>
          <w:szCs w:val="20"/>
        </w:rPr>
      </w:pPr>
      <w:r w:rsidRPr="00586115">
        <w:rPr>
          <w:rFonts w:eastAsia="Calibri" w:cs="Calibri"/>
          <w:color w:val="000000"/>
          <w:sz w:val="20"/>
          <w:szCs w:val="20"/>
        </w:rPr>
        <w:t xml:space="preserve"> </w:t>
      </w:r>
    </w:p>
    <w:p w:rsidR="00956624" w:rsidRPr="00586115" w:rsidRDefault="00956624" w:rsidP="00586115">
      <w:pPr>
        <w:spacing w:line="240" w:lineRule="auto"/>
        <w:rPr>
          <w:rFonts w:eastAsia="Calibri" w:cs="Calibri"/>
          <w:sz w:val="20"/>
          <w:szCs w:val="20"/>
        </w:rPr>
      </w:pPr>
    </w:p>
    <w:p w:rsidR="00956624" w:rsidRPr="00586115" w:rsidRDefault="00956624" w:rsidP="00586115">
      <w:pPr>
        <w:spacing w:line="240" w:lineRule="auto"/>
        <w:rPr>
          <w:rFonts w:eastAsia="Calibri" w:cs="Calibri"/>
          <w:sz w:val="20"/>
          <w:szCs w:val="20"/>
        </w:rPr>
      </w:pPr>
    </w:p>
    <w:p w:rsidR="00956624" w:rsidRPr="00586115" w:rsidRDefault="00956624" w:rsidP="00586115">
      <w:pPr>
        <w:spacing w:line="240" w:lineRule="auto"/>
        <w:rPr>
          <w:rFonts w:eastAsia="Calibri" w:cs="Calibri"/>
          <w:sz w:val="20"/>
          <w:szCs w:val="20"/>
        </w:rPr>
      </w:pPr>
    </w:p>
    <w:p w:rsidR="00535399" w:rsidRPr="00586115" w:rsidRDefault="00535399" w:rsidP="00586115">
      <w:pPr>
        <w:spacing w:line="240" w:lineRule="auto"/>
        <w:jc w:val="center"/>
        <w:rPr>
          <w:rFonts w:eastAsia="Calibri" w:cs="Calibri"/>
          <w:sz w:val="20"/>
          <w:szCs w:val="20"/>
        </w:rPr>
      </w:pPr>
    </w:p>
    <w:sectPr w:rsidR="00535399" w:rsidRPr="0058611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A10" w:rsidRDefault="00C35A10">
      <w:pPr>
        <w:spacing w:after="0" w:line="240" w:lineRule="auto"/>
      </w:pPr>
      <w:r>
        <w:separator/>
      </w:r>
    </w:p>
  </w:endnote>
  <w:endnote w:type="continuationSeparator" w:id="0">
    <w:p w:rsidR="00C35A10" w:rsidRDefault="00C35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399" w:rsidRDefault="007919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  <w:sz w:val="18"/>
        <w:szCs w:val="18"/>
      </w:rPr>
    </w:pPr>
    <w:r>
      <w:rPr>
        <w:rFonts w:eastAsia="Calibri" w:cs="Calibri"/>
        <w:color w:val="000000"/>
        <w:sz w:val="18"/>
        <w:szCs w:val="18"/>
      </w:rPr>
      <w:t xml:space="preserve">Page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PAGE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257630">
      <w:rPr>
        <w:rFonts w:eastAsia="Calibri" w:cs="Calibri"/>
        <w:b/>
        <w:noProof/>
        <w:color w:val="000000"/>
        <w:sz w:val="18"/>
        <w:szCs w:val="18"/>
      </w:rPr>
      <w:t>1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color w:val="000000"/>
        <w:sz w:val="18"/>
        <w:szCs w:val="18"/>
      </w:rPr>
      <w:t xml:space="preserve"> of </w:t>
    </w:r>
    <w:r>
      <w:rPr>
        <w:rFonts w:eastAsia="Calibri" w:cs="Calibri"/>
        <w:b/>
        <w:color w:val="000000"/>
        <w:sz w:val="18"/>
        <w:szCs w:val="18"/>
      </w:rPr>
      <w:fldChar w:fldCharType="begin"/>
    </w:r>
    <w:r>
      <w:rPr>
        <w:rFonts w:eastAsia="Calibri" w:cs="Calibri"/>
        <w:b/>
        <w:color w:val="000000"/>
        <w:sz w:val="18"/>
        <w:szCs w:val="18"/>
      </w:rPr>
      <w:instrText>NUMPAGES</w:instrText>
    </w:r>
    <w:r>
      <w:rPr>
        <w:rFonts w:eastAsia="Calibri" w:cs="Calibri"/>
        <w:b/>
        <w:color w:val="000000"/>
        <w:sz w:val="18"/>
        <w:szCs w:val="18"/>
      </w:rPr>
      <w:fldChar w:fldCharType="separate"/>
    </w:r>
    <w:r w:rsidR="00257630">
      <w:rPr>
        <w:rFonts w:eastAsia="Calibri" w:cs="Calibri"/>
        <w:b/>
        <w:noProof/>
        <w:color w:val="000000"/>
        <w:sz w:val="18"/>
        <w:szCs w:val="18"/>
      </w:rPr>
      <w:t>2</w:t>
    </w:r>
    <w:r>
      <w:rPr>
        <w:rFonts w:eastAsia="Calibri" w:cs="Calibri"/>
        <w:b/>
        <w:color w:val="000000"/>
        <w:sz w:val="18"/>
        <w:szCs w:val="18"/>
      </w:rPr>
      <w:fldChar w:fldCharType="end"/>
    </w:r>
    <w:r>
      <w:rPr>
        <w:rFonts w:eastAsia="Calibri" w:cs="Calibri"/>
        <w:b/>
        <w:color w:val="000000"/>
        <w:sz w:val="18"/>
        <w:szCs w:val="18"/>
      </w:rPr>
      <w:tab/>
      <w:t xml:space="preserve">  </w:t>
    </w:r>
    <w:r>
      <w:rPr>
        <w:rFonts w:eastAsia="Calibri" w:cs="Calibri"/>
        <w:color w:val="000000"/>
        <w:sz w:val="18"/>
        <w:szCs w:val="18"/>
      </w:rPr>
      <w:t xml:space="preserve"> </w:t>
    </w:r>
    <w:r w:rsidR="00956624">
      <w:rPr>
        <w:rFonts w:asciiTheme="minorHAnsi" w:hAnsiTheme="minorHAnsi"/>
        <w:sz w:val="18"/>
        <w:szCs w:val="18"/>
      </w:rPr>
      <w:t>Faculty of Management Studies: Master of Business Administration</w:t>
    </w:r>
  </w:p>
  <w:p w:rsidR="00535399" w:rsidRDefault="005353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  <w:p w:rsidR="00535399" w:rsidRDefault="005353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A10" w:rsidRDefault="00C35A10">
      <w:pPr>
        <w:spacing w:after="0" w:line="240" w:lineRule="auto"/>
      </w:pPr>
      <w:r>
        <w:separator/>
      </w:r>
    </w:p>
  </w:footnote>
  <w:footnote w:type="continuationSeparator" w:id="0">
    <w:p w:rsidR="00C35A10" w:rsidRDefault="00C35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115" w:rsidRDefault="00586115">
    <w:pPr>
      <w:pStyle w:val="Header"/>
    </w:pPr>
  </w:p>
  <w:p w:rsidR="00535399" w:rsidRDefault="005353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24E1C"/>
    <w:multiLevelType w:val="multilevel"/>
    <w:tmpl w:val="D434537A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821E92"/>
    <w:multiLevelType w:val="hybridMultilevel"/>
    <w:tmpl w:val="E0E69296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99"/>
    <w:rsid w:val="002133D9"/>
    <w:rsid w:val="002166BA"/>
    <w:rsid w:val="00257630"/>
    <w:rsid w:val="00341387"/>
    <w:rsid w:val="003D4EBA"/>
    <w:rsid w:val="00535399"/>
    <w:rsid w:val="00586115"/>
    <w:rsid w:val="007508F9"/>
    <w:rsid w:val="00791939"/>
    <w:rsid w:val="00956624"/>
    <w:rsid w:val="00AE5F09"/>
    <w:rsid w:val="00C35A10"/>
    <w:rsid w:val="00CB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796F0C-6D8A-481C-8C07-F655BD1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B3"/>
    <w:rPr>
      <w:rFonts w:eastAsia="SimSu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2432B3"/>
    <w:rPr>
      <w:rFonts w:ascii="Calibri" w:eastAsia="SimSu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43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2B3"/>
    <w:rPr>
      <w:rFonts w:ascii="Calibri" w:eastAsia="SimSun" w:hAnsi="Calibri" w:cs="Times New Roman"/>
    </w:rPr>
  </w:style>
  <w:style w:type="paragraph" w:customStyle="1" w:styleId="NoSpacing1">
    <w:name w:val="No Spacing1"/>
    <w:uiPriority w:val="1"/>
    <w:qFormat/>
    <w:rsid w:val="002432B3"/>
    <w:pPr>
      <w:spacing w:after="0" w:line="240" w:lineRule="auto"/>
    </w:pPr>
    <w:rPr>
      <w:rFonts w:eastAsia="SimSun" w:cs="Times New Roman"/>
    </w:rPr>
  </w:style>
  <w:style w:type="paragraph" w:customStyle="1" w:styleId="m-3104575495676325560gmail-p0">
    <w:name w:val="m_-3104575495676325560gmail-p0"/>
    <w:basedOn w:val="Normal"/>
    <w:rsid w:val="002432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432B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8BD"/>
    <w:rPr>
      <w:rFonts w:ascii="Tahoma" w:eastAsia="SimSu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5DA1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TableGrid">
    <w:name w:val="Table Grid"/>
    <w:basedOn w:val="TableNormal"/>
    <w:uiPriority w:val="59"/>
    <w:rsid w:val="009F5DA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3309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309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HwYK9pKRHZbuqKS+lliGtXwihA==">AMUW2mXfOeQ1Eo7SUYagNdL70azwXm4zMcSHp2ysOsKXLY5r3yWS6GGOoUZtYwEzVwc+g7ZE0qevDsFoOzx8c+MXlB0QkjwR9SPkfypSFFrQhDVBxkfD0rQi2NcBsBWQXf0hUPw2YpVJ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Marwadi</dc:creator>
  <cp:lastModifiedBy>Drashti Ahir</cp:lastModifiedBy>
  <cp:revision>2</cp:revision>
  <cp:lastPrinted>2021-06-17T12:38:00Z</cp:lastPrinted>
  <dcterms:created xsi:type="dcterms:W3CDTF">2022-06-17T02:08:00Z</dcterms:created>
  <dcterms:modified xsi:type="dcterms:W3CDTF">2022-06-17T02:08:00Z</dcterms:modified>
</cp:coreProperties>
</file>