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84" w:rsidRPr="00D04601" w:rsidRDefault="0052601F">
      <w:pPr>
        <w:spacing w:after="0"/>
        <w:jc w:val="center"/>
        <w:rPr>
          <w:sz w:val="20"/>
          <w:szCs w:val="20"/>
        </w:rPr>
      </w:pPr>
      <w:r>
        <w:rPr>
          <w:rFonts w:eastAsia="Calibri"/>
          <w:noProof/>
          <w:color w:val="000000"/>
          <w:lang w:bidi="hi-IN"/>
        </w:rPr>
        <w:drawing>
          <wp:anchor distT="0" distB="0" distL="114300" distR="114300" simplePos="0" relativeHeight="251658240" behindDoc="0" locked="0" layoutInCell="1" allowOverlap="1" wp14:anchorId="1ED70CCB" wp14:editId="3B127993">
            <wp:simplePos x="0" y="0"/>
            <wp:positionH relativeFrom="margin">
              <wp:posOffset>1609725</wp:posOffset>
            </wp:positionH>
            <wp:positionV relativeFrom="margin">
              <wp:posOffset>-123825</wp:posOffset>
            </wp:positionV>
            <wp:extent cx="2447925" cy="695325"/>
            <wp:effectExtent l="0" t="0" r="9525" b="9525"/>
            <wp:wrapSquare wrapText="bothSides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6921" w:type="dxa"/>
        <w:tblInd w:w="1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6"/>
        <w:gridCol w:w="4955"/>
      </w:tblGrid>
      <w:tr w:rsidR="00C67B84" w:rsidRPr="0052601F" w:rsidTr="0052601F">
        <w:trPr>
          <w:trHeight w:val="323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2A01B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PROGRAM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2A01B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C67B84" w:rsidRPr="0052601F" w:rsidTr="0052601F">
        <w:trPr>
          <w:trHeight w:val="22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2A01B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706FB7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C67B84" w:rsidRPr="0052601F" w:rsidTr="0052601F">
        <w:trPr>
          <w:trHeight w:val="23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2A01B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COURSE TITLE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2A01B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Strategic Human Resource Management</w:t>
            </w:r>
          </w:p>
        </w:tc>
      </w:tr>
      <w:tr w:rsidR="00C67B84" w:rsidRPr="0052601F" w:rsidTr="0052601F">
        <w:trPr>
          <w:trHeight w:val="23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2A01B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COURSE CODE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D04601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04MB0412</w:t>
            </w:r>
          </w:p>
        </w:tc>
      </w:tr>
      <w:tr w:rsidR="00C67B84" w:rsidRPr="0052601F" w:rsidTr="0052601F">
        <w:trPr>
          <w:trHeight w:val="235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2A01B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COURSE CREDITS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2A01B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03</w:t>
            </w:r>
          </w:p>
        </w:tc>
      </w:tr>
      <w:tr w:rsidR="00C67B84" w:rsidRPr="0052601F" w:rsidTr="0052601F">
        <w:trPr>
          <w:trHeight w:val="222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2A01B4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COURSE DURATION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B84" w:rsidRPr="0052601F" w:rsidRDefault="0052601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42 Hours </w:t>
            </w:r>
            <w:r w:rsidR="002A01B4" w:rsidRPr="0052601F">
              <w:rPr>
                <w:b/>
                <w:sz w:val="20"/>
                <w:szCs w:val="20"/>
              </w:rPr>
              <w:t>(42 sessions of 60 minutes each)</w:t>
            </w:r>
          </w:p>
        </w:tc>
      </w:tr>
    </w:tbl>
    <w:p w:rsidR="00C67B84" w:rsidRPr="0052601F" w:rsidRDefault="00C67B84">
      <w:pPr>
        <w:spacing w:after="0"/>
        <w:ind w:firstLine="720"/>
        <w:jc w:val="both"/>
        <w:rPr>
          <w:b/>
          <w:sz w:val="20"/>
          <w:szCs w:val="20"/>
        </w:rPr>
      </w:pPr>
    </w:p>
    <w:p w:rsidR="00C67B84" w:rsidRPr="0052601F" w:rsidRDefault="00D04601">
      <w:pPr>
        <w:spacing w:line="240" w:lineRule="auto"/>
        <w:jc w:val="both"/>
        <w:rPr>
          <w:b/>
          <w:sz w:val="20"/>
          <w:szCs w:val="20"/>
        </w:rPr>
      </w:pPr>
      <w:r w:rsidRPr="0052601F">
        <w:rPr>
          <w:b/>
          <w:sz w:val="20"/>
          <w:szCs w:val="20"/>
        </w:rPr>
        <w:t>Course</w:t>
      </w:r>
      <w:r w:rsidR="002A01B4" w:rsidRPr="0052601F">
        <w:rPr>
          <w:b/>
          <w:sz w:val="20"/>
          <w:szCs w:val="20"/>
        </w:rPr>
        <w:t xml:space="preserve"> Outcomes: </w:t>
      </w:r>
      <w:bookmarkStart w:id="1" w:name="_heading=h.gjdgxs" w:colFirst="0" w:colLast="0"/>
      <w:bookmarkEnd w:id="1"/>
    </w:p>
    <w:p w:rsidR="00C67B84" w:rsidRPr="0052601F" w:rsidRDefault="002A01B4" w:rsidP="0052601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DFDFD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52601F">
        <w:rPr>
          <w:rFonts w:eastAsia="Calibri"/>
          <w:color w:val="000000"/>
          <w:sz w:val="20"/>
          <w:szCs w:val="20"/>
        </w:rPr>
        <w:t>To understand the transformation in the role of Strategic Human Resource Management</w:t>
      </w:r>
    </w:p>
    <w:p w:rsidR="00C67B84" w:rsidRPr="0052601F" w:rsidRDefault="002A01B4" w:rsidP="0052601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DFDFD"/>
        <w:spacing w:after="0" w:line="240" w:lineRule="auto"/>
        <w:jc w:val="both"/>
        <w:rPr>
          <w:rFonts w:eastAsia="Calibri"/>
          <w:color w:val="000000"/>
          <w:sz w:val="20"/>
          <w:szCs w:val="20"/>
        </w:rPr>
      </w:pPr>
      <w:r w:rsidRPr="0052601F">
        <w:rPr>
          <w:rFonts w:eastAsia="Calibri"/>
          <w:color w:val="000000"/>
          <w:sz w:val="20"/>
          <w:szCs w:val="20"/>
        </w:rPr>
        <w:t xml:space="preserve">To identify the linkages between SHRM functions and operations and organizational strategies, </w:t>
      </w:r>
      <w:r w:rsidR="00B7226B" w:rsidRPr="0052601F">
        <w:rPr>
          <w:rFonts w:eastAsia="Calibri"/>
          <w:color w:val="000000"/>
          <w:sz w:val="20"/>
          <w:szCs w:val="20"/>
        </w:rPr>
        <w:t>structures,</w:t>
      </w:r>
      <w:r w:rsidRPr="0052601F">
        <w:rPr>
          <w:rFonts w:eastAsia="Calibri"/>
          <w:color w:val="000000"/>
          <w:sz w:val="20"/>
          <w:szCs w:val="20"/>
        </w:rPr>
        <w:t xml:space="preserve"> and </w:t>
      </w:r>
      <w:r w:rsidR="00B7226B" w:rsidRPr="0052601F">
        <w:rPr>
          <w:rFonts w:eastAsia="Calibri"/>
          <w:color w:val="000000"/>
          <w:sz w:val="20"/>
          <w:szCs w:val="20"/>
        </w:rPr>
        <w:t>culture.</w:t>
      </w:r>
    </w:p>
    <w:p w:rsidR="00C67B84" w:rsidRPr="0052601F" w:rsidRDefault="002A01B4" w:rsidP="0052601F">
      <w:pPr>
        <w:pStyle w:val="ListParagraph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b/>
          <w:sz w:val="20"/>
          <w:szCs w:val="20"/>
        </w:rPr>
      </w:pPr>
      <w:r w:rsidRPr="0052601F">
        <w:rPr>
          <w:color w:val="000000"/>
          <w:sz w:val="20"/>
          <w:szCs w:val="20"/>
        </w:rPr>
        <w:t>To u</w:t>
      </w:r>
      <w:r w:rsidRPr="0052601F">
        <w:rPr>
          <w:sz w:val="20"/>
          <w:szCs w:val="20"/>
        </w:rPr>
        <w:t xml:space="preserve">nderstand the factors of change in the political, social, environmental and the </w:t>
      </w:r>
      <w:r w:rsidR="0052601F" w:rsidRPr="0052601F">
        <w:rPr>
          <w:sz w:val="20"/>
          <w:szCs w:val="20"/>
        </w:rPr>
        <w:t>economic</w:t>
      </w:r>
      <w:r w:rsidRPr="0052601F">
        <w:rPr>
          <w:sz w:val="20"/>
          <w:szCs w:val="20"/>
        </w:rPr>
        <w:t xml:space="preserve"> scenarios </w:t>
      </w:r>
      <w:r w:rsidR="0052601F" w:rsidRPr="0052601F">
        <w:rPr>
          <w:sz w:val="20"/>
          <w:szCs w:val="20"/>
        </w:rPr>
        <w:t>that has</w:t>
      </w:r>
      <w:r w:rsidRPr="0052601F">
        <w:rPr>
          <w:sz w:val="20"/>
          <w:szCs w:val="20"/>
        </w:rPr>
        <w:t xml:space="preserve"> transformed the role of HR functions from being a support function to strategic </w:t>
      </w:r>
      <w:r w:rsidR="00B7226B" w:rsidRPr="0052601F">
        <w:rPr>
          <w:sz w:val="20"/>
          <w:szCs w:val="20"/>
        </w:rPr>
        <w:t>function.</w:t>
      </w:r>
    </w:p>
    <w:p w:rsidR="00C67B84" w:rsidRPr="0052601F" w:rsidRDefault="002A01B4" w:rsidP="0052601F">
      <w:pPr>
        <w:pStyle w:val="ListParagraph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b/>
          <w:sz w:val="20"/>
          <w:szCs w:val="20"/>
        </w:rPr>
      </w:pPr>
      <w:r w:rsidRPr="0052601F">
        <w:rPr>
          <w:color w:val="000000"/>
          <w:sz w:val="20"/>
          <w:szCs w:val="20"/>
        </w:rPr>
        <w:t>To r</w:t>
      </w:r>
      <w:r w:rsidRPr="0052601F">
        <w:rPr>
          <w:sz w:val="20"/>
          <w:szCs w:val="20"/>
        </w:rPr>
        <w:t xml:space="preserve">eflect and comment in a way that demonstrates awareness of the different contexts that impact on the operation of </w:t>
      </w:r>
      <w:r w:rsidR="00B7226B" w:rsidRPr="0052601F">
        <w:rPr>
          <w:sz w:val="20"/>
          <w:szCs w:val="20"/>
        </w:rPr>
        <w:t>SHRM.</w:t>
      </w:r>
      <w:r w:rsidRPr="0052601F">
        <w:rPr>
          <w:sz w:val="20"/>
          <w:szCs w:val="20"/>
        </w:rPr>
        <w:t xml:space="preserve"> </w:t>
      </w:r>
    </w:p>
    <w:p w:rsidR="00C67B84" w:rsidRPr="0052601F" w:rsidRDefault="002A01B4" w:rsidP="0052601F">
      <w:pPr>
        <w:pStyle w:val="ListParagraph"/>
        <w:numPr>
          <w:ilvl w:val="0"/>
          <w:numId w:val="2"/>
        </w:numPr>
        <w:shd w:val="clear" w:color="auto" w:fill="FDFDFD"/>
        <w:spacing w:after="0" w:line="240" w:lineRule="auto"/>
        <w:jc w:val="both"/>
        <w:rPr>
          <w:b/>
          <w:sz w:val="20"/>
          <w:szCs w:val="20"/>
        </w:rPr>
      </w:pPr>
      <w:r w:rsidRPr="0052601F">
        <w:rPr>
          <w:color w:val="000000"/>
          <w:sz w:val="20"/>
          <w:szCs w:val="20"/>
        </w:rPr>
        <w:t xml:space="preserve">To </w:t>
      </w:r>
      <w:r w:rsidRPr="0052601F">
        <w:rPr>
          <w:sz w:val="20"/>
          <w:szCs w:val="20"/>
        </w:rPr>
        <w:t xml:space="preserve">identify the role of HRM in a global perspective.  </w:t>
      </w:r>
    </w:p>
    <w:p w:rsidR="00C67B84" w:rsidRPr="0052601F" w:rsidRDefault="00C67B84">
      <w:pPr>
        <w:spacing w:after="0" w:line="360" w:lineRule="auto"/>
        <w:rPr>
          <w:b/>
          <w:sz w:val="20"/>
          <w:szCs w:val="20"/>
        </w:rPr>
      </w:pPr>
    </w:p>
    <w:p w:rsidR="00C67B84" w:rsidRPr="0052601F" w:rsidRDefault="002A01B4">
      <w:pPr>
        <w:spacing w:after="0" w:line="360" w:lineRule="auto"/>
        <w:rPr>
          <w:b/>
          <w:sz w:val="20"/>
          <w:szCs w:val="20"/>
        </w:rPr>
      </w:pPr>
      <w:r w:rsidRPr="0052601F">
        <w:rPr>
          <w:b/>
          <w:sz w:val="20"/>
          <w:szCs w:val="20"/>
        </w:rPr>
        <w:t xml:space="preserve">COURSE CONTENTS: </w:t>
      </w:r>
    </w:p>
    <w:tbl>
      <w:tblPr>
        <w:tblStyle w:val="a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41"/>
        <w:gridCol w:w="7793"/>
        <w:gridCol w:w="1042"/>
      </w:tblGrid>
      <w:tr w:rsidR="00C67B84" w:rsidRPr="0052601F" w:rsidTr="00A26E02">
        <w:tc>
          <w:tcPr>
            <w:tcW w:w="387" w:type="pct"/>
          </w:tcPr>
          <w:p w:rsidR="00C67B84" w:rsidRPr="0052601F" w:rsidRDefault="002A01B4">
            <w:pPr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Unit No</w:t>
            </w:r>
          </w:p>
        </w:tc>
        <w:tc>
          <w:tcPr>
            <w:tcW w:w="4069" w:type="pct"/>
          </w:tcPr>
          <w:p w:rsidR="00C67B84" w:rsidRPr="0052601F" w:rsidRDefault="002A01B4">
            <w:pPr>
              <w:jc w:val="center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Unit / Sub Unit</w:t>
            </w:r>
          </w:p>
        </w:tc>
        <w:tc>
          <w:tcPr>
            <w:tcW w:w="544" w:type="pct"/>
          </w:tcPr>
          <w:p w:rsidR="00C67B84" w:rsidRPr="0052601F" w:rsidRDefault="002A01B4">
            <w:pPr>
              <w:jc w:val="center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Sessions</w:t>
            </w:r>
          </w:p>
        </w:tc>
      </w:tr>
      <w:tr w:rsidR="00C67B84" w:rsidRPr="0052601F" w:rsidTr="00A26E02">
        <w:trPr>
          <w:trHeight w:val="872"/>
        </w:trPr>
        <w:tc>
          <w:tcPr>
            <w:tcW w:w="387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 xml:space="preserve"> I</w:t>
            </w:r>
          </w:p>
        </w:tc>
        <w:tc>
          <w:tcPr>
            <w:tcW w:w="4069" w:type="pct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Strategic     management    of     Human     resources: </w:t>
            </w:r>
            <w:r w:rsidRPr="0052601F">
              <w:rPr>
                <w:sz w:val="20"/>
                <w:szCs w:val="20"/>
              </w:rPr>
              <w:t xml:space="preserve">An introduction, The Evolving strategic role of HRM, Strategic HR Vs Traditional HR, Barriers to strategic HR, Models of SHRM,  Business strategy-  An introduction  to market driven strategy, Resource driven strategy, Strategic Human resource  system- its macro and micro dimensions. Case Studies. </w:t>
            </w:r>
          </w:p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4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08</w:t>
            </w:r>
          </w:p>
        </w:tc>
      </w:tr>
      <w:tr w:rsidR="00C67B84" w:rsidRPr="0052601F" w:rsidTr="00A26E02">
        <w:trPr>
          <w:trHeight w:val="1700"/>
        </w:trPr>
        <w:tc>
          <w:tcPr>
            <w:tcW w:w="387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II</w:t>
            </w:r>
          </w:p>
        </w:tc>
        <w:tc>
          <w:tcPr>
            <w:tcW w:w="4069" w:type="pct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Strategic Planning, Recruitment &amp; Selection: </w:t>
            </w:r>
            <w:r w:rsidRPr="0052601F">
              <w:rPr>
                <w:sz w:val="20"/>
                <w:szCs w:val="20"/>
              </w:rPr>
              <w:t>Strategic HRP - Activities related to Strategic HR planning, Integration of HR plan &amp; Business Plan, Strategies for managing employee shortage and Surpluses  Strategic  approach  to  recruitment and selection(Online recruitment; Employee referrals; Recruitment process outsourcing, Head hunting; Flexi timing; Telecommuting, Quality of work life; Methods of recruiting.  Selection - Selection Process, Interviewing, Types of selection test, Strategic Outsourcing. Case Studies</w:t>
            </w:r>
          </w:p>
        </w:tc>
        <w:tc>
          <w:tcPr>
            <w:tcW w:w="544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08</w:t>
            </w:r>
          </w:p>
        </w:tc>
      </w:tr>
      <w:tr w:rsidR="00C67B84" w:rsidRPr="0052601F" w:rsidTr="00A26E02">
        <w:trPr>
          <w:trHeight w:val="791"/>
        </w:trPr>
        <w:tc>
          <w:tcPr>
            <w:tcW w:w="387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III</w:t>
            </w:r>
          </w:p>
        </w:tc>
        <w:tc>
          <w:tcPr>
            <w:tcW w:w="4069" w:type="pct"/>
          </w:tcPr>
          <w:p w:rsidR="00C67B84" w:rsidRPr="0052601F" w:rsidRDefault="002A01B4">
            <w:pPr>
              <w:jc w:val="both"/>
              <w:rPr>
                <w:color w:val="000000"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Strategic Training and Development: Strategic Training</w:t>
            </w:r>
            <w:r w:rsidRPr="0052601F">
              <w:rPr>
                <w:sz w:val="20"/>
                <w:szCs w:val="20"/>
              </w:rPr>
              <w:t xml:space="preserve">, Meaning, Process and Methods </w:t>
            </w:r>
            <w:r w:rsidRPr="0052601F">
              <w:rPr>
                <w:b/>
                <w:sz w:val="20"/>
                <w:szCs w:val="20"/>
              </w:rPr>
              <w:t>Strategic   development   of   human   resources:</w:t>
            </w:r>
            <w:r w:rsidRPr="0052601F">
              <w:rPr>
                <w:sz w:val="20"/>
                <w:szCs w:val="20"/>
              </w:rPr>
              <w:t xml:space="preserve"> Management Development – Meaning, Methods, Differences between Training and Development </w:t>
            </w:r>
            <w:r w:rsidRPr="0052601F">
              <w:rPr>
                <w:b/>
                <w:sz w:val="20"/>
                <w:szCs w:val="20"/>
              </w:rPr>
              <w:t>Strategic management of performance</w:t>
            </w:r>
            <w:r w:rsidRPr="0052601F">
              <w:rPr>
                <w:sz w:val="20"/>
                <w:szCs w:val="20"/>
              </w:rPr>
              <w:t>: Meaning, Need and Process, Performance Appraisal Methods, Case Studies</w:t>
            </w:r>
          </w:p>
        </w:tc>
        <w:tc>
          <w:tcPr>
            <w:tcW w:w="544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08</w:t>
            </w:r>
          </w:p>
        </w:tc>
      </w:tr>
      <w:tr w:rsidR="00C67B84" w:rsidRPr="0052601F" w:rsidTr="00A26E02">
        <w:tc>
          <w:tcPr>
            <w:tcW w:w="387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IV</w:t>
            </w:r>
          </w:p>
        </w:tc>
        <w:tc>
          <w:tcPr>
            <w:tcW w:w="4069" w:type="pct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Strategic Compensation &amp; Reward Management: </w:t>
            </w:r>
            <w:r w:rsidRPr="0052601F">
              <w:rPr>
                <w:sz w:val="20"/>
                <w:szCs w:val="20"/>
              </w:rPr>
              <w:t>Performance based pay; Skill based pay; Team based pay, Broad banding; Profit sharing; Executive Compensation; Variable pay, Strategic Reward &amp; Recognition.  Strategic Industrial Relations &amp; Collective Bargaining.  Case Studies</w:t>
            </w:r>
          </w:p>
        </w:tc>
        <w:tc>
          <w:tcPr>
            <w:tcW w:w="544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08</w:t>
            </w:r>
          </w:p>
        </w:tc>
      </w:tr>
      <w:tr w:rsidR="00C67B84" w:rsidRPr="0052601F" w:rsidTr="00A26E02">
        <w:trPr>
          <w:trHeight w:val="845"/>
        </w:trPr>
        <w:tc>
          <w:tcPr>
            <w:tcW w:w="387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V</w:t>
            </w:r>
          </w:p>
        </w:tc>
        <w:tc>
          <w:tcPr>
            <w:tcW w:w="4069" w:type="pct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Organization Culture and Strategic Global HRM: </w:t>
            </w:r>
            <w:r w:rsidRPr="0052601F">
              <w:rPr>
                <w:sz w:val="20"/>
                <w:szCs w:val="20"/>
              </w:rPr>
              <w:t>Managing Strategic Change, Organizational Culture, Role of HR In Knowledge Management and Learning Organization, Strategic Leadership, Work - life balance, Talent Management, Glass ceiling and Gender Equality, HR In Global Perspective. Case Studies</w:t>
            </w:r>
          </w:p>
          <w:p w:rsidR="00C67B84" w:rsidRPr="0052601F" w:rsidRDefault="00C6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4" w:type="pct"/>
          </w:tcPr>
          <w:p w:rsidR="00C67B84" w:rsidRPr="0052601F" w:rsidRDefault="002A01B4">
            <w:pPr>
              <w:jc w:val="center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08</w:t>
            </w:r>
          </w:p>
        </w:tc>
      </w:tr>
    </w:tbl>
    <w:p w:rsidR="00C67B84" w:rsidRPr="0052601F" w:rsidRDefault="00C67B84">
      <w:pPr>
        <w:spacing w:after="0"/>
        <w:rPr>
          <w:b/>
          <w:sz w:val="20"/>
          <w:szCs w:val="20"/>
        </w:rPr>
      </w:pPr>
    </w:p>
    <w:p w:rsidR="00C67B84" w:rsidRPr="0052601F" w:rsidRDefault="002A01B4">
      <w:pPr>
        <w:spacing w:after="0" w:line="240" w:lineRule="auto"/>
        <w:jc w:val="both"/>
        <w:rPr>
          <w:b/>
          <w:sz w:val="20"/>
          <w:szCs w:val="20"/>
        </w:rPr>
      </w:pPr>
      <w:r w:rsidRPr="0052601F">
        <w:rPr>
          <w:b/>
          <w:sz w:val="20"/>
          <w:szCs w:val="20"/>
        </w:rPr>
        <w:lastRenderedPageBreak/>
        <w:t>Evaluation:</w:t>
      </w:r>
    </w:p>
    <w:p w:rsidR="00C67B84" w:rsidRPr="0052601F" w:rsidRDefault="00C67B84">
      <w:pPr>
        <w:spacing w:after="0" w:line="240" w:lineRule="auto"/>
        <w:jc w:val="both"/>
        <w:rPr>
          <w:b/>
          <w:sz w:val="20"/>
          <w:szCs w:val="20"/>
        </w:rPr>
      </w:pPr>
    </w:p>
    <w:p w:rsidR="00C67B84" w:rsidRPr="0052601F" w:rsidRDefault="002A01B4">
      <w:pPr>
        <w:spacing w:after="0" w:line="240" w:lineRule="auto"/>
        <w:ind w:firstLine="720"/>
        <w:jc w:val="both"/>
        <w:rPr>
          <w:b/>
          <w:sz w:val="20"/>
          <w:szCs w:val="20"/>
        </w:rPr>
      </w:pPr>
      <w:r w:rsidRPr="0052601F">
        <w:rPr>
          <w:b/>
          <w:sz w:val="20"/>
          <w:szCs w:val="20"/>
        </w:rPr>
        <w:t>The students will be evaluated on a continuous basis and broadly the scheme given below will be followed:</w:t>
      </w:r>
    </w:p>
    <w:p w:rsidR="00C67B84" w:rsidRPr="0052601F" w:rsidRDefault="00C67B84">
      <w:pPr>
        <w:spacing w:after="0" w:line="240" w:lineRule="auto"/>
        <w:ind w:firstLine="720"/>
        <w:jc w:val="both"/>
        <w:rPr>
          <w:b/>
          <w:sz w:val="20"/>
          <w:szCs w:val="20"/>
        </w:rPr>
      </w:pPr>
    </w:p>
    <w:tbl>
      <w:tblPr>
        <w:tblStyle w:val="a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32"/>
        <w:gridCol w:w="7060"/>
        <w:gridCol w:w="2184"/>
      </w:tblGrid>
      <w:tr w:rsidR="00C67B84" w:rsidRPr="0052601F" w:rsidTr="00A26E02">
        <w:tc>
          <w:tcPr>
            <w:tcW w:w="0" w:type="auto"/>
          </w:tcPr>
          <w:p w:rsidR="00C67B84" w:rsidRPr="0052601F" w:rsidRDefault="00C67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Particulars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Weight age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Continuous Evaluation Component (Assignments / Presentations/ Quizzes / Class Participation/ etc.)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20%  (C.E.C.)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Internal Assessment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30%   (I.A.)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End Semester Examination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50% (External Assessment)</w:t>
            </w:r>
          </w:p>
        </w:tc>
      </w:tr>
    </w:tbl>
    <w:p w:rsidR="00C67B84" w:rsidRPr="0052601F" w:rsidRDefault="00C67B84">
      <w:pPr>
        <w:spacing w:after="0" w:line="240" w:lineRule="auto"/>
        <w:jc w:val="both"/>
        <w:rPr>
          <w:sz w:val="20"/>
          <w:szCs w:val="20"/>
        </w:rPr>
      </w:pPr>
    </w:p>
    <w:p w:rsidR="00C67B84" w:rsidRPr="0052601F" w:rsidRDefault="002A01B4">
      <w:pPr>
        <w:spacing w:after="0"/>
        <w:rPr>
          <w:b/>
          <w:sz w:val="20"/>
          <w:szCs w:val="20"/>
        </w:rPr>
      </w:pPr>
      <w:r w:rsidRPr="0052601F">
        <w:rPr>
          <w:b/>
          <w:sz w:val="20"/>
          <w:szCs w:val="20"/>
        </w:rPr>
        <w:t xml:space="preserve">SUGGESTED READINGS: </w:t>
      </w:r>
    </w:p>
    <w:p w:rsidR="00C67B84" w:rsidRDefault="002A01B4">
      <w:pPr>
        <w:spacing w:after="0" w:line="240" w:lineRule="auto"/>
        <w:jc w:val="both"/>
        <w:rPr>
          <w:b/>
          <w:sz w:val="20"/>
          <w:szCs w:val="20"/>
        </w:rPr>
      </w:pPr>
      <w:r w:rsidRPr="0052601F">
        <w:rPr>
          <w:b/>
          <w:sz w:val="20"/>
          <w:szCs w:val="20"/>
        </w:rPr>
        <w:t>Text Books:</w:t>
      </w:r>
    </w:p>
    <w:p w:rsidR="0052601F" w:rsidRPr="0052601F" w:rsidRDefault="0052601F">
      <w:pPr>
        <w:spacing w:after="0" w:line="240" w:lineRule="auto"/>
        <w:jc w:val="both"/>
        <w:rPr>
          <w:b/>
          <w:sz w:val="20"/>
          <w:szCs w:val="20"/>
        </w:rPr>
      </w:pPr>
    </w:p>
    <w:tbl>
      <w:tblPr>
        <w:tblStyle w:val="a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5"/>
        <w:gridCol w:w="1774"/>
        <w:gridCol w:w="2376"/>
        <w:gridCol w:w="3045"/>
        <w:gridCol w:w="1671"/>
      </w:tblGrid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Author/s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Name of the Book </w:t>
            </w:r>
            <w:r w:rsidRPr="0052601F">
              <w:rPr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Publisher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Edition &amp;  Year of </w:t>
            </w:r>
          </w:p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Publication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T-01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Pulak Das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Strategic HRM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Cengage Learning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Latest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T-02</w:t>
            </w:r>
          </w:p>
          <w:p w:rsidR="00C67B84" w:rsidRPr="0052601F" w:rsidRDefault="00C67B8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Jeffery Mello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Strategic HRM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Thompson publication, New Delhi</w:t>
            </w:r>
          </w:p>
        </w:tc>
        <w:tc>
          <w:tcPr>
            <w:tcW w:w="0" w:type="auto"/>
          </w:tcPr>
          <w:p w:rsidR="00C67B84" w:rsidRPr="0052601F" w:rsidRDefault="002A01B4">
            <w:pPr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5</w:t>
            </w:r>
            <w:r w:rsidRPr="0052601F">
              <w:rPr>
                <w:sz w:val="20"/>
                <w:szCs w:val="20"/>
                <w:vertAlign w:val="superscript"/>
              </w:rPr>
              <w:t>TH</w:t>
            </w:r>
            <w:r w:rsidRPr="0052601F">
              <w:rPr>
                <w:sz w:val="20"/>
                <w:szCs w:val="20"/>
              </w:rPr>
              <w:t xml:space="preserve"> Edition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T-03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 xml:space="preserve">Charles Greer 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Strategic HRM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Pearson education Asia, New Delhi</w:t>
            </w:r>
          </w:p>
        </w:tc>
        <w:tc>
          <w:tcPr>
            <w:tcW w:w="0" w:type="auto"/>
          </w:tcPr>
          <w:p w:rsidR="00C67B84" w:rsidRPr="0052601F" w:rsidRDefault="002A01B4">
            <w:pPr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2</w:t>
            </w:r>
            <w:r w:rsidRPr="0052601F">
              <w:rPr>
                <w:sz w:val="20"/>
                <w:szCs w:val="20"/>
                <w:vertAlign w:val="superscript"/>
              </w:rPr>
              <w:t>nd</w:t>
            </w:r>
            <w:r w:rsidRPr="0052601F">
              <w:rPr>
                <w:sz w:val="20"/>
                <w:szCs w:val="20"/>
              </w:rPr>
              <w:t xml:space="preserve"> Edition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T-04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Michael Armstrong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Strategic HRM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 xml:space="preserve">Kogan page, London, </w:t>
            </w:r>
          </w:p>
        </w:tc>
        <w:tc>
          <w:tcPr>
            <w:tcW w:w="0" w:type="auto"/>
          </w:tcPr>
          <w:p w:rsidR="00C67B84" w:rsidRPr="0052601F" w:rsidRDefault="002A01B4">
            <w:pPr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2</w:t>
            </w:r>
            <w:r w:rsidRPr="0052601F">
              <w:rPr>
                <w:sz w:val="20"/>
                <w:szCs w:val="20"/>
                <w:vertAlign w:val="superscript"/>
              </w:rPr>
              <w:t>nd</w:t>
            </w:r>
            <w:r w:rsidRPr="0052601F">
              <w:rPr>
                <w:sz w:val="20"/>
                <w:szCs w:val="20"/>
              </w:rPr>
              <w:t xml:space="preserve"> Edition</w:t>
            </w:r>
          </w:p>
        </w:tc>
      </w:tr>
    </w:tbl>
    <w:p w:rsidR="00C67B84" w:rsidRPr="0052601F" w:rsidRDefault="00C67B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b/>
          <w:color w:val="000000"/>
          <w:sz w:val="20"/>
          <w:szCs w:val="20"/>
        </w:rPr>
      </w:pPr>
    </w:p>
    <w:p w:rsidR="00C67B84" w:rsidRPr="0052601F" w:rsidRDefault="002A0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  <w:r w:rsidRPr="0052601F">
        <w:rPr>
          <w:rFonts w:eastAsia="Calibri"/>
          <w:b/>
          <w:color w:val="000000"/>
          <w:sz w:val="20"/>
          <w:szCs w:val="20"/>
        </w:rPr>
        <w:t>Reference Books</w:t>
      </w:r>
      <w:r w:rsidRPr="0052601F">
        <w:rPr>
          <w:rFonts w:eastAsia="Calibri"/>
          <w:color w:val="000000"/>
          <w:sz w:val="20"/>
          <w:szCs w:val="20"/>
        </w:rPr>
        <w:t>:</w:t>
      </w:r>
    </w:p>
    <w:p w:rsidR="00C67B84" w:rsidRPr="0052601F" w:rsidRDefault="00C67B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75"/>
        <w:gridCol w:w="1333"/>
        <w:gridCol w:w="3759"/>
        <w:gridCol w:w="2444"/>
        <w:gridCol w:w="1365"/>
      </w:tblGrid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Sr.No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Author/s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Name of the Book </w:t>
            </w:r>
            <w:r w:rsidRPr="0052601F">
              <w:rPr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Publisher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 xml:space="preserve">Edition and  Year of </w:t>
            </w:r>
          </w:p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Publication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R-01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Tanuja Agarwala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Strategic Human Resource Management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Oxford University Press , Latest publication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4</w:t>
            </w:r>
            <w:r w:rsidRPr="0052601F">
              <w:rPr>
                <w:sz w:val="20"/>
                <w:szCs w:val="20"/>
                <w:vertAlign w:val="superscript"/>
              </w:rPr>
              <w:t>th</w:t>
            </w:r>
            <w:r w:rsidRPr="0052601F">
              <w:rPr>
                <w:sz w:val="20"/>
                <w:szCs w:val="20"/>
              </w:rPr>
              <w:t xml:space="preserve"> Edition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R-02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S.K. Bhatia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Strategic Human Resource Management: Winning Through People: Concepts, Practices And Emerging Trends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Deep &amp; Deep Publications, New Delhi,  Latest publication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2</w:t>
            </w:r>
            <w:r w:rsidRPr="0052601F">
              <w:rPr>
                <w:sz w:val="20"/>
                <w:szCs w:val="20"/>
                <w:vertAlign w:val="superscript"/>
              </w:rPr>
              <w:t>nd</w:t>
            </w:r>
            <w:r w:rsidRPr="0052601F">
              <w:rPr>
                <w:sz w:val="20"/>
                <w:szCs w:val="20"/>
              </w:rPr>
              <w:t xml:space="preserve"> Edition</w:t>
            </w:r>
          </w:p>
        </w:tc>
      </w:tr>
      <w:tr w:rsidR="00C67B84" w:rsidRPr="0052601F" w:rsidTr="00A26E02">
        <w:tc>
          <w:tcPr>
            <w:tcW w:w="0" w:type="auto"/>
          </w:tcPr>
          <w:p w:rsidR="00C67B84" w:rsidRPr="0052601F" w:rsidRDefault="002A01B4">
            <w:pPr>
              <w:jc w:val="both"/>
              <w:rPr>
                <w:b/>
                <w:sz w:val="20"/>
                <w:szCs w:val="20"/>
              </w:rPr>
            </w:pPr>
            <w:r w:rsidRPr="0052601F">
              <w:rPr>
                <w:b/>
                <w:sz w:val="20"/>
                <w:szCs w:val="20"/>
              </w:rPr>
              <w:t>R-03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Dhar Ravishankar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 xml:space="preserve">HRD Skills For Organizational Excellence, 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 xml:space="preserve">Excel (Publications),  </w:t>
            </w:r>
          </w:p>
        </w:tc>
        <w:tc>
          <w:tcPr>
            <w:tcW w:w="0" w:type="auto"/>
          </w:tcPr>
          <w:p w:rsidR="00C67B84" w:rsidRPr="0052601F" w:rsidRDefault="002A01B4">
            <w:pPr>
              <w:jc w:val="both"/>
              <w:rPr>
                <w:sz w:val="20"/>
                <w:szCs w:val="20"/>
              </w:rPr>
            </w:pPr>
            <w:r w:rsidRPr="0052601F">
              <w:rPr>
                <w:sz w:val="20"/>
                <w:szCs w:val="20"/>
              </w:rPr>
              <w:t>1</w:t>
            </w:r>
            <w:r w:rsidRPr="0052601F">
              <w:rPr>
                <w:sz w:val="20"/>
                <w:szCs w:val="20"/>
                <w:vertAlign w:val="superscript"/>
              </w:rPr>
              <w:t>st</w:t>
            </w:r>
            <w:r w:rsidRPr="0052601F">
              <w:rPr>
                <w:sz w:val="20"/>
                <w:szCs w:val="20"/>
              </w:rPr>
              <w:t xml:space="preserve"> Edition</w:t>
            </w:r>
          </w:p>
        </w:tc>
      </w:tr>
    </w:tbl>
    <w:p w:rsidR="00C67B84" w:rsidRPr="0052601F" w:rsidRDefault="00C67B84">
      <w:pPr>
        <w:spacing w:after="0"/>
        <w:rPr>
          <w:sz w:val="20"/>
          <w:szCs w:val="20"/>
        </w:rPr>
      </w:pPr>
    </w:p>
    <w:sectPr w:rsidR="00C67B84" w:rsidRPr="0052601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6F" w:rsidRDefault="00EC2A6F">
      <w:pPr>
        <w:spacing w:after="0" w:line="240" w:lineRule="auto"/>
      </w:pPr>
      <w:r>
        <w:separator/>
      </w:r>
    </w:p>
  </w:endnote>
  <w:endnote w:type="continuationSeparator" w:id="0">
    <w:p w:rsidR="00EC2A6F" w:rsidRDefault="00EC2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84" w:rsidRDefault="002A01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color w:val="000000"/>
        <w:sz w:val="18"/>
        <w:szCs w:val="18"/>
      </w:rPr>
    </w:pPr>
    <w:r>
      <w:rPr>
        <w:rFonts w:eastAsia="Calibri"/>
        <w:color w:val="000000"/>
        <w:sz w:val="18"/>
        <w:szCs w:val="18"/>
      </w:rPr>
      <w:t xml:space="preserve">Page </w:t>
    </w:r>
    <w:r>
      <w:rPr>
        <w:rFonts w:eastAsia="Calibri"/>
        <w:b/>
        <w:color w:val="000000"/>
        <w:sz w:val="18"/>
        <w:szCs w:val="18"/>
      </w:rPr>
      <w:fldChar w:fldCharType="begin"/>
    </w:r>
    <w:r>
      <w:rPr>
        <w:rFonts w:eastAsia="Calibri"/>
        <w:b/>
        <w:color w:val="000000"/>
        <w:sz w:val="18"/>
        <w:szCs w:val="18"/>
      </w:rPr>
      <w:instrText>PAGE</w:instrText>
    </w:r>
    <w:r>
      <w:rPr>
        <w:rFonts w:eastAsia="Calibri"/>
        <w:b/>
        <w:color w:val="000000"/>
        <w:sz w:val="18"/>
        <w:szCs w:val="18"/>
      </w:rPr>
      <w:fldChar w:fldCharType="separate"/>
    </w:r>
    <w:r w:rsidR="00706FB7">
      <w:rPr>
        <w:rFonts w:eastAsia="Calibri"/>
        <w:b/>
        <w:noProof/>
        <w:color w:val="000000"/>
        <w:sz w:val="18"/>
        <w:szCs w:val="18"/>
      </w:rPr>
      <w:t>1</w:t>
    </w:r>
    <w:r>
      <w:rPr>
        <w:rFonts w:eastAsia="Calibri"/>
        <w:b/>
        <w:color w:val="000000"/>
        <w:sz w:val="18"/>
        <w:szCs w:val="18"/>
      </w:rPr>
      <w:fldChar w:fldCharType="end"/>
    </w:r>
    <w:r>
      <w:rPr>
        <w:rFonts w:eastAsia="Calibri"/>
        <w:color w:val="000000"/>
        <w:sz w:val="18"/>
        <w:szCs w:val="18"/>
      </w:rPr>
      <w:t xml:space="preserve"> of </w:t>
    </w:r>
    <w:r>
      <w:rPr>
        <w:rFonts w:eastAsia="Calibri"/>
        <w:b/>
        <w:color w:val="000000"/>
        <w:sz w:val="18"/>
        <w:szCs w:val="18"/>
      </w:rPr>
      <w:fldChar w:fldCharType="begin"/>
    </w:r>
    <w:r>
      <w:rPr>
        <w:rFonts w:eastAsia="Calibri"/>
        <w:b/>
        <w:color w:val="000000"/>
        <w:sz w:val="18"/>
        <w:szCs w:val="18"/>
      </w:rPr>
      <w:instrText>NUMPAGES</w:instrText>
    </w:r>
    <w:r>
      <w:rPr>
        <w:rFonts w:eastAsia="Calibri"/>
        <w:b/>
        <w:color w:val="000000"/>
        <w:sz w:val="18"/>
        <w:szCs w:val="18"/>
      </w:rPr>
      <w:fldChar w:fldCharType="separate"/>
    </w:r>
    <w:r w:rsidR="00706FB7">
      <w:rPr>
        <w:rFonts w:eastAsia="Calibri"/>
        <w:b/>
        <w:noProof/>
        <w:color w:val="000000"/>
        <w:sz w:val="18"/>
        <w:szCs w:val="18"/>
      </w:rPr>
      <w:t>2</w:t>
    </w:r>
    <w:r>
      <w:rPr>
        <w:rFonts w:eastAsia="Calibri"/>
        <w:b/>
        <w:color w:val="000000"/>
        <w:sz w:val="18"/>
        <w:szCs w:val="18"/>
      </w:rPr>
      <w:fldChar w:fldCharType="end"/>
    </w:r>
    <w:r>
      <w:rPr>
        <w:rFonts w:eastAsia="Calibri"/>
        <w:b/>
        <w:color w:val="000000"/>
        <w:sz w:val="18"/>
        <w:szCs w:val="18"/>
      </w:rPr>
      <w:tab/>
    </w:r>
    <w:r w:rsidR="00A26E02">
      <w:rPr>
        <w:rFonts w:asciiTheme="minorHAnsi" w:hAnsiTheme="minorHAnsi"/>
        <w:sz w:val="18"/>
        <w:szCs w:val="18"/>
      </w:rPr>
      <w:t>Faculty of Management Studies: Master of Business Administration</w:t>
    </w:r>
  </w:p>
  <w:p w:rsidR="00C67B84" w:rsidRDefault="00C67B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6F" w:rsidRDefault="00EC2A6F">
      <w:pPr>
        <w:spacing w:after="0" w:line="240" w:lineRule="auto"/>
      </w:pPr>
      <w:r>
        <w:separator/>
      </w:r>
    </w:p>
  </w:footnote>
  <w:footnote w:type="continuationSeparator" w:id="0">
    <w:p w:rsidR="00EC2A6F" w:rsidRDefault="00EC2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B84" w:rsidRDefault="00C67B8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42C71"/>
    <w:multiLevelType w:val="hybridMultilevel"/>
    <w:tmpl w:val="66CC134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94827"/>
    <w:multiLevelType w:val="multilevel"/>
    <w:tmpl w:val="2612EDE6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84"/>
    <w:rsid w:val="00033491"/>
    <w:rsid w:val="002A01B4"/>
    <w:rsid w:val="0048775D"/>
    <w:rsid w:val="0052601F"/>
    <w:rsid w:val="00706FB7"/>
    <w:rsid w:val="00A26E02"/>
    <w:rsid w:val="00A406FF"/>
    <w:rsid w:val="00B7226B"/>
    <w:rsid w:val="00C67B84"/>
    <w:rsid w:val="00CD1234"/>
    <w:rsid w:val="00D04601"/>
    <w:rsid w:val="00EC2A6F"/>
    <w:rsid w:val="00F8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7146B1-ACCE-4E6B-8900-49B21701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F3C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D1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F3C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1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F3C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9D1F3C"/>
    <w:pPr>
      <w:spacing w:after="160" w:line="259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D1F3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D1F3C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361"/>
    <w:rPr>
      <w:rFonts w:ascii="Segoe UI" w:eastAsiaTheme="minorEastAsia" w:hAnsi="Segoe UI" w:cs="Segoe UI"/>
      <w:sz w:val="18"/>
      <w:szCs w:val="18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FRyblpOPl+d1V64S9Ky1yfEiOw==">AMUW2mUDCaC74Pt0eL5SpcSx9YlBtbTyYRcTCKQ08xkBew6pzqc67O+CXE6vvHVNuasFbHEGxB273jA/F8Pfauba8KiaWdr86RBG+AHe22VtmfApcYZtPlbV8mgaiU232J0AIuWZ/ZkM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cp:lastPrinted>2021-06-17T12:41:00Z</cp:lastPrinted>
  <dcterms:created xsi:type="dcterms:W3CDTF">2022-06-17T04:54:00Z</dcterms:created>
  <dcterms:modified xsi:type="dcterms:W3CDTF">2023-01-19T11:24:00Z</dcterms:modified>
</cp:coreProperties>
</file>