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756" w:rsidRDefault="00D157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tbl>
      <w:tblPr>
        <w:tblStyle w:val="a4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D15756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D15756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</w:tr>
      <w:tr w:rsidR="00D15756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Lean Management</w:t>
            </w:r>
          </w:p>
        </w:tc>
      </w:tr>
      <w:tr w:rsidR="00D15756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19330A">
            <w:pPr>
              <w:jc w:val="both"/>
              <w:rPr>
                <w:b/>
                <w:sz w:val="20"/>
                <w:szCs w:val="20"/>
              </w:rPr>
            </w:pPr>
            <w:r w:rsidRPr="0019330A">
              <w:rPr>
                <w:b/>
                <w:sz w:val="20"/>
                <w:szCs w:val="20"/>
              </w:rPr>
              <w:t>04MB0435</w:t>
            </w:r>
          </w:p>
        </w:tc>
      </w:tr>
      <w:tr w:rsidR="00D15756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15756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56" w:rsidRDefault="00A07B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 hours</w:t>
            </w:r>
          </w:p>
        </w:tc>
      </w:tr>
    </w:tbl>
    <w:p w:rsidR="00D15756" w:rsidRDefault="00D15756">
      <w:pPr>
        <w:spacing w:after="0" w:line="240" w:lineRule="auto"/>
        <w:jc w:val="both"/>
        <w:rPr>
          <w:b/>
          <w:sz w:val="20"/>
          <w:szCs w:val="20"/>
        </w:rPr>
      </w:pPr>
    </w:p>
    <w:p w:rsidR="00D15756" w:rsidRPr="0019330A" w:rsidRDefault="00A07BB2">
      <w:pPr>
        <w:spacing w:line="240" w:lineRule="auto"/>
        <w:jc w:val="both"/>
        <w:rPr>
          <w:b/>
        </w:rPr>
      </w:pPr>
      <w:r w:rsidRPr="0019330A">
        <w:rPr>
          <w:b/>
        </w:rPr>
        <w:t xml:space="preserve">COURSE OUTCOMES: </w:t>
      </w:r>
    </w:p>
    <w:p w:rsidR="00D15756" w:rsidRPr="0019330A" w:rsidRDefault="00A07B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</w:rPr>
      </w:pPr>
      <w:r w:rsidRPr="0019330A">
        <w:rPr>
          <w:color w:val="000000"/>
        </w:rPr>
        <w:t xml:space="preserve">Understand the need </w:t>
      </w:r>
      <w:r w:rsidRPr="0019330A">
        <w:t>for a Lean</w:t>
      </w:r>
      <w:r w:rsidRPr="0019330A">
        <w:rPr>
          <w:color w:val="000000"/>
        </w:rPr>
        <w:t xml:space="preserve"> management System.</w:t>
      </w:r>
    </w:p>
    <w:p w:rsidR="00D15756" w:rsidRPr="0019330A" w:rsidRDefault="00A07B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</w:rPr>
      </w:pPr>
      <w:r w:rsidRPr="0019330A">
        <w:rPr>
          <w:color w:val="000000"/>
        </w:rPr>
        <w:t xml:space="preserve"> Apply appropriate approaches to </w:t>
      </w:r>
      <w:r w:rsidRPr="0019330A">
        <w:t>projects</w:t>
      </w:r>
      <w:r w:rsidRPr="0019330A">
        <w:rPr>
          <w:color w:val="000000"/>
        </w:rPr>
        <w:t xml:space="preserve"> using Lean tools and techniques. </w:t>
      </w:r>
    </w:p>
    <w:p w:rsidR="00D15756" w:rsidRPr="0019330A" w:rsidRDefault="00A07B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</w:rPr>
      </w:pPr>
      <w:r w:rsidRPr="0019330A">
        <w:rPr>
          <w:color w:val="000000"/>
        </w:rPr>
        <w:t xml:space="preserve"> Analyse the working concept of lean principles and implementation.</w:t>
      </w:r>
    </w:p>
    <w:p w:rsidR="00D15756" w:rsidRPr="0019330A" w:rsidRDefault="00A07B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</w:rPr>
      </w:pPr>
      <w:r w:rsidRPr="0019330A">
        <w:rPr>
          <w:color w:val="000000"/>
        </w:rPr>
        <w:t>O</w:t>
      </w:r>
      <w:r w:rsidRPr="0019330A">
        <w:t>utline</w:t>
      </w:r>
      <w:r w:rsidRPr="0019330A">
        <w:rPr>
          <w:color w:val="000000"/>
        </w:rPr>
        <w:t xml:space="preserve"> a typical Lean Model for product/service and ILLUSTRATE the linkages with Customer Issues, Logistic and Business Issues in a real- world context.</w:t>
      </w:r>
    </w:p>
    <w:p w:rsidR="00D15756" w:rsidRPr="0019330A" w:rsidRDefault="00A07B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Calibri" w:cs="Calibri"/>
        </w:rPr>
      </w:pPr>
      <w:r w:rsidRPr="0019330A">
        <w:rPr>
          <w:color w:val="000000"/>
        </w:rPr>
        <w:t>D</w:t>
      </w:r>
      <w:r w:rsidRPr="0019330A">
        <w:t>esign</w:t>
      </w:r>
      <w:r w:rsidRPr="0019330A">
        <w:rPr>
          <w:color w:val="000000"/>
        </w:rPr>
        <w:t xml:space="preserve"> and Develop a plan of Lean Management.</w:t>
      </w:r>
    </w:p>
    <w:p w:rsidR="00D15756" w:rsidRDefault="00A07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COURSE CONTENTS: </w:t>
      </w:r>
    </w:p>
    <w:p w:rsidR="00D15756" w:rsidRDefault="00D157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a5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347"/>
        <w:gridCol w:w="1316"/>
      </w:tblGrid>
      <w:tr w:rsidR="00D15756" w:rsidRPr="0019330A">
        <w:tc>
          <w:tcPr>
            <w:tcW w:w="1143" w:type="dxa"/>
          </w:tcPr>
          <w:p w:rsidR="00D15756" w:rsidRPr="0019330A" w:rsidRDefault="00A07BB2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19330A">
              <w:rPr>
                <w:b/>
              </w:rPr>
              <w:t>Unit No</w:t>
            </w:r>
          </w:p>
        </w:tc>
        <w:tc>
          <w:tcPr>
            <w:tcW w:w="7347" w:type="dxa"/>
          </w:tcPr>
          <w:p w:rsidR="00D15756" w:rsidRPr="0019330A" w:rsidRDefault="00A07BB2">
            <w:pPr>
              <w:jc w:val="center"/>
              <w:rPr>
                <w:b/>
              </w:rPr>
            </w:pPr>
            <w:r w:rsidRPr="0019330A">
              <w:rPr>
                <w:b/>
              </w:rPr>
              <w:t>Unit / Sub Unit</w:t>
            </w:r>
          </w:p>
        </w:tc>
        <w:tc>
          <w:tcPr>
            <w:tcW w:w="1316" w:type="dxa"/>
          </w:tcPr>
          <w:p w:rsidR="00D15756" w:rsidRPr="0019330A" w:rsidRDefault="00A07BB2">
            <w:pPr>
              <w:jc w:val="center"/>
              <w:rPr>
                <w:b/>
              </w:rPr>
            </w:pPr>
            <w:r w:rsidRPr="0019330A">
              <w:rPr>
                <w:b/>
              </w:rPr>
              <w:t>Sessions</w:t>
            </w:r>
          </w:p>
        </w:tc>
      </w:tr>
      <w:tr w:rsidR="00D15756" w:rsidRPr="0019330A">
        <w:tc>
          <w:tcPr>
            <w:tcW w:w="1143" w:type="dxa"/>
          </w:tcPr>
          <w:p w:rsidR="00D15756" w:rsidRPr="0019330A" w:rsidRDefault="00A07BB2">
            <w:pPr>
              <w:jc w:val="center"/>
              <w:rPr>
                <w:b/>
              </w:rPr>
            </w:pPr>
            <w:r w:rsidRPr="0019330A">
              <w:rPr>
                <w:b/>
              </w:rPr>
              <w:t>I</w:t>
            </w:r>
          </w:p>
        </w:tc>
        <w:tc>
          <w:tcPr>
            <w:tcW w:w="7347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>INTRODUCTION TO LEAN MANAGEMENT AND LEAN ELEMENTS:</w:t>
            </w:r>
          </w:p>
          <w:p w:rsidR="00D15756" w:rsidRPr="0019330A" w:rsidRDefault="00A07BB2">
            <w:pPr>
              <w:jc w:val="both"/>
            </w:pPr>
            <w:r w:rsidRPr="0019330A">
              <w:t>Introduction to seven waste and their narration; Evolution of lean; Global competition, Lean Manufacturing, Value flow and Muda, Muri and Mura, Need for LM, Meeting the stakeholders requirement, Elements of LM.</w:t>
            </w:r>
          </w:p>
        </w:tc>
        <w:tc>
          <w:tcPr>
            <w:tcW w:w="1316" w:type="dxa"/>
          </w:tcPr>
          <w:p w:rsidR="00D15756" w:rsidRPr="0019330A" w:rsidRDefault="00A07BB2">
            <w:pPr>
              <w:jc w:val="center"/>
            </w:pPr>
            <w:r w:rsidRPr="0019330A">
              <w:t>6</w:t>
            </w:r>
          </w:p>
        </w:tc>
      </w:tr>
      <w:tr w:rsidR="00D15756" w:rsidRPr="0019330A">
        <w:tc>
          <w:tcPr>
            <w:tcW w:w="1143" w:type="dxa"/>
          </w:tcPr>
          <w:p w:rsidR="00D15756" w:rsidRPr="0019330A" w:rsidRDefault="00A07BB2">
            <w:pPr>
              <w:jc w:val="center"/>
              <w:rPr>
                <w:b/>
              </w:rPr>
            </w:pPr>
            <w:r w:rsidRPr="0019330A">
              <w:rPr>
                <w:b/>
              </w:rPr>
              <w:t>II</w:t>
            </w:r>
          </w:p>
        </w:tc>
        <w:tc>
          <w:tcPr>
            <w:tcW w:w="7347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>LEAN TOOLS AND TECHNIQUES:</w:t>
            </w:r>
          </w:p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t xml:space="preserve">Various tools of LM, Fundamental blocks of Lean, Impact of </w:t>
            </w:r>
            <w:proofErr w:type="spellStart"/>
            <w:r w:rsidRPr="0019330A">
              <w:t>Seiri</w:t>
            </w:r>
            <w:proofErr w:type="spellEnd"/>
            <w:r w:rsidRPr="0019330A">
              <w:t xml:space="preserve"> </w:t>
            </w:r>
            <w:proofErr w:type="spellStart"/>
            <w:r w:rsidRPr="0019330A">
              <w:t>Seiton</w:t>
            </w:r>
            <w:proofErr w:type="spellEnd"/>
            <w:r w:rsidRPr="0019330A">
              <w:t xml:space="preserve"> </w:t>
            </w:r>
            <w:proofErr w:type="spellStart"/>
            <w:r w:rsidRPr="0019330A">
              <w:t>Seiso</w:t>
            </w:r>
            <w:proofErr w:type="spellEnd"/>
            <w:r w:rsidRPr="0019330A">
              <w:t xml:space="preserve"> </w:t>
            </w:r>
            <w:proofErr w:type="spellStart"/>
            <w:r w:rsidRPr="0019330A">
              <w:t>Seiketsu</w:t>
            </w:r>
            <w:proofErr w:type="spellEnd"/>
            <w:r w:rsidRPr="0019330A">
              <w:t xml:space="preserve"> and </w:t>
            </w:r>
            <w:proofErr w:type="spellStart"/>
            <w:r w:rsidRPr="0019330A">
              <w:t>Shitsuke</w:t>
            </w:r>
            <w:proofErr w:type="spellEnd"/>
            <w:r w:rsidRPr="0019330A">
              <w:t>, Need for TPM, Pillars of TPM, Implementation of TPM, Overall Equipment Effectiveness (OEE) and its computation.</w:t>
            </w:r>
          </w:p>
        </w:tc>
        <w:tc>
          <w:tcPr>
            <w:tcW w:w="1316" w:type="dxa"/>
          </w:tcPr>
          <w:p w:rsidR="00D15756" w:rsidRPr="0019330A" w:rsidRDefault="00A07BB2">
            <w:pPr>
              <w:jc w:val="center"/>
            </w:pPr>
            <w:r w:rsidRPr="0019330A">
              <w:t>8</w:t>
            </w:r>
          </w:p>
        </w:tc>
      </w:tr>
      <w:tr w:rsidR="00D15756" w:rsidRPr="0019330A">
        <w:tc>
          <w:tcPr>
            <w:tcW w:w="1143" w:type="dxa"/>
          </w:tcPr>
          <w:p w:rsidR="00D15756" w:rsidRPr="0019330A" w:rsidRDefault="00A07BB2">
            <w:pPr>
              <w:jc w:val="center"/>
              <w:rPr>
                <w:b/>
              </w:rPr>
            </w:pPr>
            <w:r w:rsidRPr="0019330A">
              <w:rPr>
                <w:b/>
              </w:rPr>
              <w:t>III</w:t>
            </w:r>
          </w:p>
        </w:tc>
        <w:tc>
          <w:tcPr>
            <w:tcW w:w="7347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>LEAN SYSTEM:</w:t>
            </w:r>
          </w:p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t>Lean systems: Features manufacturing and services, Workflow, Small lot sizes, Pull Method, Kanban, A3 problem solving, Just In Time.</w:t>
            </w:r>
          </w:p>
        </w:tc>
        <w:tc>
          <w:tcPr>
            <w:tcW w:w="1316" w:type="dxa"/>
          </w:tcPr>
          <w:p w:rsidR="00D15756" w:rsidRPr="0019330A" w:rsidRDefault="00A07BB2">
            <w:pPr>
              <w:jc w:val="center"/>
            </w:pPr>
            <w:r w:rsidRPr="0019330A">
              <w:t>8</w:t>
            </w:r>
          </w:p>
        </w:tc>
      </w:tr>
      <w:tr w:rsidR="00D15756" w:rsidRPr="0019330A">
        <w:tc>
          <w:tcPr>
            <w:tcW w:w="1143" w:type="dxa"/>
          </w:tcPr>
          <w:p w:rsidR="00D15756" w:rsidRPr="0019330A" w:rsidRDefault="00A07BB2">
            <w:pPr>
              <w:jc w:val="center"/>
              <w:rPr>
                <w:b/>
              </w:rPr>
            </w:pPr>
            <w:r w:rsidRPr="0019330A">
              <w:rPr>
                <w:b/>
              </w:rPr>
              <w:t>IV</w:t>
            </w:r>
          </w:p>
        </w:tc>
        <w:tc>
          <w:tcPr>
            <w:tcW w:w="7347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>PROJECT SELECTION FOR LEAN:</w:t>
            </w:r>
          </w:p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t>Resource and project selection, Selecting projects, Process mapping, Current and future value stream mapping, project suitable for lean initiatives.</w:t>
            </w:r>
          </w:p>
          <w:p w:rsidR="00D15756" w:rsidRPr="0019330A" w:rsidRDefault="00D15756">
            <w:pPr>
              <w:jc w:val="both"/>
            </w:pPr>
          </w:p>
        </w:tc>
        <w:tc>
          <w:tcPr>
            <w:tcW w:w="1316" w:type="dxa"/>
          </w:tcPr>
          <w:p w:rsidR="00D15756" w:rsidRPr="0019330A" w:rsidRDefault="00A07BB2">
            <w:pPr>
              <w:jc w:val="center"/>
            </w:pPr>
            <w:r w:rsidRPr="0019330A">
              <w:t>10</w:t>
            </w:r>
          </w:p>
        </w:tc>
      </w:tr>
      <w:tr w:rsidR="00D15756" w:rsidRPr="0019330A">
        <w:tc>
          <w:tcPr>
            <w:tcW w:w="1143" w:type="dxa"/>
          </w:tcPr>
          <w:p w:rsidR="00D15756" w:rsidRPr="0019330A" w:rsidRDefault="00A07BB2">
            <w:pPr>
              <w:jc w:val="center"/>
              <w:rPr>
                <w:b/>
              </w:rPr>
            </w:pPr>
            <w:r w:rsidRPr="0019330A">
              <w:rPr>
                <w:b/>
              </w:rPr>
              <w:t>V</w:t>
            </w:r>
          </w:p>
        </w:tc>
        <w:tc>
          <w:tcPr>
            <w:tcW w:w="7347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>LEAN MANAGEMENT AND IMPLEMENTATION:</w:t>
            </w:r>
          </w:p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t>Standardized work, Continuous improvement. Lean projects: Training, selecting the members, preparing project plan, implementation, review. Productivity Improvement: Process, machinery Operator and equipment.</w:t>
            </w:r>
          </w:p>
        </w:tc>
        <w:tc>
          <w:tcPr>
            <w:tcW w:w="1316" w:type="dxa"/>
          </w:tcPr>
          <w:p w:rsidR="00D15756" w:rsidRPr="0019330A" w:rsidRDefault="00A07BB2">
            <w:pPr>
              <w:jc w:val="center"/>
            </w:pPr>
            <w:r w:rsidRPr="0019330A">
              <w:t>10</w:t>
            </w:r>
          </w:p>
        </w:tc>
      </w:tr>
    </w:tbl>
    <w:p w:rsidR="00D15756" w:rsidRDefault="00D15756">
      <w:pPr>
        <w:spacing w:after="0" w:line="240" w:lineRule="auto"/>
        <w:jc w:val="both"/>
        <w:rPr>
          <w:sz w:val="20"/>
          <w:szCs w:val="20"/>
        </w:rPr>
      </w:pPr>
    </w:p>
    <w:p w:rsidR="0019330A" w:rsidRDefault="0019330A">
      <w:pPr>
        <w:spacing w:after="0" w:line="240" w:lineRule="auto"/>
        <w:jc w:val="both"/>
        <w:rPr>
          <w:sz w:val="20"/>
          <w:szCs w:val="20"/>
        </w:rPr>
      </w:pPr>
    </w:p>
    <w:p w:rsidR="0019330A" w:rsidRDefault="0019330A">
      <w:pPr>
        <w:spacing w:after="0" w:line="240" w:lineRule="auto"/>
        <w:jc w:val="both"/>
        <w:rPr>
          <w:sz w:val="20"/>
          <w:szCs w:val="20"/>
        </w:rPr>
      </w:pPr>
    </w:p>
    <w:p w:rsidR="0019330A" w:rsidRDefault="0019330A">
      <w:pPr>
        <w:spacing w:after="0" w:line="240" w:lineRule="auto"/>
        <w:jc w:val="both"/>
        <w:rPr>
          <w:sz w:val="20"/>
          <w:szCs w:val="20"/>
        </w:rPr>
      </w:pPr>
    </w:p>
    <w:p w:rsidR="0019330A" w:rsidRDefault="0019330A">
      <w:pPr>
        <w:spacing w:after="0" w:line="240" w:lineRule="auto"/>
        <w:jc w:val="both"/>
        <w:rPr>
          <w:sz w:val="20"/>
          <w:szCs w:val="20"/>
        </w:rPr>
      </w:pPr>
    </w:p>
    <w:p w:rsidR="0019330A" w:rsidRDefault="0019330A">
      <w:pPr>
        <w:spacing w:after="0" w:line="240" w:lineRule="auto"/>
        <w:jc w:val="both"/>
        <w:rPr>
          <w:sz w:val="20"/>
          <w:szCs w:val="20"/>
        </w:rPr>
      </w:pPr>
    </w:p>
    <w:p w:rsidR="0019330A" w:rsidRDefault="0019330A">
      <w:pPr>
        <w:spacing w:after="0" w:line="240" w:lineRule="auto"/>
        <w:jc w:val="both"/>
        <w:rPr>
          <w:sz w:val="20"/>
          <w:szCs w:val="20"/>
        </w:rPr>
      </w:pPr>
    </w:p>
    <w:p w:rsidR="0019330A" w:rsidRDefault="0019330A">
      <w:pPr>
        <w:spacing w:after="0" w:line="240" w:lineRule="auto"/>
        <w:jc w:val="both"/>
        <w:rPr>
          <w:sz w:val="20"/>
          <w:szCs w:val="20"/>
        </w:rPr>
      </w:pPr>
    </w:p>
    <w:p w:rsidR="0019330A" w:rsidRDefault="0019330A">
      <w:pPr>
        <w:spacing w:after="0" w:line="240" w:lineRule="auto"/>
        <w:jc w:val="both"/>
        <w:rPr>
          <w:sz w:val="20"/>
          <w:szCs w:val="20"/>
        </w:rPr>
      </w:pPr>
    </w:p>
    <w:p w:rsidR="0019330A" w:rsidRDefault="0019330A">
      <w:pPr>
        <w:spacing w:after="0" w:line="240" w:lineRule="auto"/>
        <w:jc w:val="both"/>
        <w:rPr>
          <w:sz w:val="20"/>
          <w:szCs w:val="20"/>
        </w:rPr>
      </w:pPr>
    </w:p>
    <w:p w:rsidR="00D15756" w:rsidRDefault="00A07BB2">
      <w:pPr>
        <w:spacing w:before="60" w:after="6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EVALUATION:</w:t>
      </w:r>
    </w:p>
    <w:p w:rsidR="00D15756" w:rsidRDefault="00A07BB2">
      <w:pPr>
        <w:spacing w:before="60"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students will be evaluated on a continuous basis and broadly follow the scheme given below:</w:t>
      </w:r>
    </w:p>
    <w:tbl>
      <w:tblPr>
        <w:tblStyle w:val="a6"/>
        <w:tblW w:w="9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  <w:gridCol w:w="1905"/>
      </w:tblGrid>
      <w:tr w:rsidR="00D15756" w:rsidRPr="0019330A">
        <w:tc>
          <w:tcPr>
            <w:tcW w:w="709" w:type="dxa"/>
          </w:tcPr>
          <w:p w:rsidR="00D15756" w:rsidRPr="0019330A" w:rsidRDefault="00D15756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D15756" w:rsidRPr="0019330A" w:rsidRDefault="00A07BB2">
            <w:pPr>
              <w:spacing w:before="60" w:after="60"/>
              <w:jc w:val="center"/>
              <w:rPr>
                <w:b/>
              </w:rPr>
            </w:pPr>
            <w:r w:rsidRPr="0019330A">
              <w:rPr>
                <w:b/>
              </w:rPr>
              <w:t>Component</w:t>
            </w:r>
          </w:p>
        </w:tc>
        <w:tc>
          <w:tcPr>
            <w:tcW w:w="1905" w:type="dxa"/>
          </w:tcPr>
          <w:p w:rsidR="00D15756" w:rsidRPr="0019330A" w:rsidRDefault="00A07BB2">
            <w:pPr>
              <w:spacing w:before="60" w:after="60"/>
              <w:jc w:val="center"/>
              <w:rPr>
                <w:b/>
              </w:rPr>
            </w:pPr>
            <w:r w:rsidRPr="0019330A">
              <w:rPr>
                <w:b/>
              </w:rPr>
              <w:t>Weightage</w:t>
            </w:r>
          </w:p>
        </w:tc>
      </w:tr>
      <w:tr w:rsidR="00D15756" w:rsidRPr="0019330A">
        <w:tc>
          <w:tcPr>
            <w:tcW w:w="709" w:type="dxa"/>
          </w:tcPr>
          <w:p w:rsidR="00D15756" w:rsidRPr="0019330A" w:rsidRDefault="00A07BB2">
            <w:pPr>
              <w:spacing w:before="60" w:after="60"/>
              <w:jc w:val="center"/>
            </w:pPr>
            <w:r w:rsidRPr="0019330A">
              <w:t>A</w:t>
            </w:r>
          </w:p>
        </w:tc>
        <w:tc>
          <w:tcPr>
            <w:tcW w:w="6521" w:type="dxa"/>
          </w:tcPr>
          <w:p w:rsidR="00D15756" w:rsidRPr="0019330A" w:rsidRDefault="00A07BB2">
            <w:pPr>
              <w:spacing w:before="60" w:after="60"/>
              <w:jc w:val="both"/>
            </w:pPr>
            <w:r w:rsidRPr="0019330A">
              <w:t>Continuous Evaluation Component (Assignments / Quizzes / Class Participation etc.)</w:t>
            </w:r>
          </w:p>
        </w:tc>
        <w:tc>
          <w:tcPr>
            <w:tcW w:w="1905" w:type="dxa"/>
          </w:tcPr>
          <w:p w:rsidR="00D15756" w:rsidRPr="0019330A" w:rsidRDefault="00A07BB2">
            <w:pPr>
              <w:spacing w:before="60" w:after="60"/>
              <w:jc w:val="center"/>
            </w:pPr>
            <w:r w:rsidRPr="0019330A">
              <w:t>20% (C.E.C.)</w:t>
            </w:r>
          </w:p>
        </w:tc>
      </w:tr>
      <w:tr w:rsidR="00D15756" w:rsidRPr="0019330A">
        <w:tc>
          <w:tcPr>
            <w:tcW w:w="709" w:type="dxa"/>
          </w:tcPr>
          <w:p w:rsidR="00D15756" w:rsidRPr="0019330A" w:rsidRDefault="00A07BB2">
            <w:pPr>
              <w:spacing w:before="60" w:after="60"/>
              <w:jc w:val="center"/>
            </w:pPr>
            <w:r w:rsidRPr="0019330A">
              <w:t>B</w:t>
            </w:r>
          </w:p>
        </w:tc>
        <w:tc>
          <w:tcPr>
            <w:tcW w:w="6521" w:type="dxa"/>
          </w:tcPr>
          <w:p w:rsidR="00D15756" w:rsidRPr="0019330A" w:rsidRDefault="00A07BB2">
            <w:pPr>
              <w:spacing w:before="60" w:after="60"/>
              <w:jc w:val="both"/>
            </w:pPr>
            <w:r w:rsidRPr="0019330A">
              <w:t>Internal Assessment</w:t>
            </w:r>
          </w:p>
        </w:tc>
        <w:tc>
          <w:tcPr>
            <w:tcW w:w="1905" w:type="dxa"/>
          </w:tcPr>
          <w:p w:rsidR="00D15756" w:rsidRPr="0019330A" w:rsidRDefault="00A07BB2">
            <w:pPr>
              <w:spacing w:before="60" w:after="60"/>
              <w:jc w:val="center"/>
            </w:pPr>
            <w:r w:rsidRPr="0019330A">
              <w:t>30% (I.A.)</w:t>
            </w:r>
          </w:p>
        </w:tc>
      </w:tr>
      <w:tr w:rsidR="00D15756" w:rsidRPr="0019330A">
        <w:tc>
          <w:tcPr>
            <w:tcW w:w="709" w:type="dxa"/>
          </w:tcPr>
          <w:p w:rsidR="00D15756" w:rsidRPr="0019330A" w:rsidRDefault="00A07BB2">
            <w:pPr>
              <w:spacing w:before="60" w:after="60"/>
              <w:jc w:val="center"/>
            </w:pPr>
            <w:r w:rsidRPr="0019330A">
              <w:t>C</w:t>
            </w:r>
          </w:p>
        </w:tc>
        <w:tc>
          <w:tcPr>
            <w:tcW w:w="6521" w:type="dxa"/>
          </w:tcPr>
          <w:p w:rsidR="00D15756" w:rsidRPr="0019330A" w:rsidRDefault="00A07BB2">
            <w:pPr>
              <w:spacing w:before="60" w:after="60"/>
              <w:jc w:val="both"/>
            </w:pPr>
            <w:r w:rsidRPr="0019330A">
              <w:t>End-Semester Examination</w:t>
            </w:r>
          </w:p>
        </w:tc>
        <w:tc>
          <w:tcPr>
            <w:tcW w:w="1905" w:type="dxa"/>
          </w:tcPr>
          <w:p w:rsidR="00D15756" w:rsidRPr="0019330A" w:rsidRDefault="00A07BB2">
            <w:pPr>
              <w:spacing w:before="60" w:after="60"/>
              <w:jc w:val="center"/>
            </w:pPr>
            <w:r w:rsidRPr="0019330A">
              <w:t>50% (External Assessment)</w:t>
            </w:r>
          </w:p>
        </w:tc>
      </w:tr>
    </w:tbl>
    <w:p w:rsidR="00D15756" w:rsidRDefault="00D15756">
      <w:pPr>
        <w:spacing w:before="60" w:after="60" w:line="240" w:lineRule="auto"/>
        <w:rPr>
          <w:sz w:val="20"/>
          <w:szCs w:val="20"/>
        </w:rPr>
      </w:pPr>
    </w:p>
    <w:p w:rsidR="00D15756" w:rsidRDefault="00A07BB2">
      <w:pPr>
        <w:spacing w:before="60" w:after="6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SUGGESTED READINGS:</w:t>
      </w:r>
    </w:p>
    <w:p w:rsidR="00D15756" w:rsidRDefault="00A07BB2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Text Books:</w:t>
      </w:r>
    </w:p>
    <w:p w:rsidR="00D15756" w:rsidRDefault="00D15756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a7"/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"/>
        <w:gridCol w:w="2011"/>
        <w:gridCol w:w="2788"/>
        <w:gridCol w:w="2322"/>
        <w:gridCol w:w="1615"/>
      </w:tblGrid>
      <w:tr w:rsidR="00D15756" w:rsidRPr="0019330A">
        <w:tc>
          <w:tcPr>
            <w:tcW w:w="844" w:type="dxa"/>
          </w:tcPr>
          <w:p w:rsidR="00D15756" w:rsidRPr="0019330A" w:rsidRDefault="00A07BB2">
            <w:pPr>
              <w:jc w:val="both"/>
            </w:pPr>
            <w:r w:rsidRPr="0019330A">
              <w:rPr>
                <w:b/>
              </w:rPr>
              <w:t>Sr. No</w:t>
            </w:r>
          </w:p>
        </w:tc>
        <w:tc>
          <w:tcPr>
            <w:tcW w:w="2011" w:type="dxa"/>
          </w:tcPr>
          <w:p w:rsidR="00D15756" w:rsidRPr="0019330A" w:rsidRDefault="00A07BB2">
            <w:pPr>
              <w:jc w:val="both"/>
            </w:pPr>
            <w:r w:rsidRPr="0019330A">
              <w:rPr>
                <w:b/>
              </w:rPr>
              <w:t>Author/s</w:t>
            </w:r>
          </w:p>
        </w:tc>
        <w:tc>
          <w:tcPr>
            <w:tcW w:w="2788" w:type="dxa"/>
          </w:tcPr>
          <w:p w:rsidR="00D15756" w:rsidRPr="0019330A" w:rsidRDefault="00A07BB2">
            <w:pPr>
              <w:jc w:val="both"/>
            </w:pPr>
            <w:r w:rsidRPr="0019330A">
              <w:rPr>
                <w:b/>
              </w:rPr>
              <w:t xml:space="preserve">Name of the Book </w:t>
            </w:r>
            <w:r w:rsidRPr="0019330A">
              <w:rPr>
                <w:b/>
              </w:rPr>
              <w:tab/>
            </w:r>
          </w:p>
        </w:tc>
        <w:tc>
          <w:tcPr>
            <w:tcW w:w="2322" w:type="dxa"/>
          </w:tcPr>
          <w:p w:rsidR="00D15756" w:rsidRPr="0019330A" w:rsidRDefault="00A07BB2">
            <w:pPr>
              <w:jc w:val="both"/>
            </w:pPr>
            <w:r w:rsidRPr="0019330A">
              <w:rPr>
                <w:b/>
              </w:rPr>
              <w:t>Publisher</w:t>
            </w:r>
          </w:p>
        </w:tc>
        <w:tc>
          <w:tcPr>
            <w:tcW w:w="1615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 xml:space="preserve">Edition and  Year </w:t>
            </w:r>
          </w:p>
          <w:p w:rsidR="00D15756" w:rsidRPr="0019330A" w:rsidRDefault="00D15756">
            <w:pPr>
              <w:jc w:val="both"/>
            </w:pPr>
          </w:p>
        </w:tc>
      </w:tr>
      <w:tr w:rsidR="00D15756" w:rsidRPr="0019330A">
        <w:tc>
          <w:tcPr>
            <w:tcW w:w="844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>T-01</w:t>
            </w:r>
          </w:p>
          <w:p w:rsidR="00D15756" w:rsidRPr="0019330A" w:rsidRDefault="00D15756"/>
        </w:tc>
        <w:tc>
          <w:tcPr>
            <w:tcW w:w="2011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t xml:space="preserve">Charron, R., Harrington, H. J., </w:t>
            </w:r>
            <w:proofErr w:type="spellStart"/>
            <w:r w:rsidRPr="0019330A">
              <w:t>Voehl</w:t>
            </w:r>
            <w:proofErr w:type="spellEnd"/>
            <w:r w:rsidRPr="0019330A">
              <w:t>, F., &amp; Wiggin, H.</w:t>
            </w:r>
          </w:p>
        </w:tc>
        <w:tc>
          <w:tcPr>
            <w:tcW w:w="2788" w:type="dxa"/>
          </w:tcPr>
          <w:p w:rsidR="00D15756" w:rsidRPr="0019330A" w:rsidRDefault="00A07BB2">
            <w:pPr>
              <w:jc w:val="both"/>
            </w:pPr>
            <w:r w:rsidRPr="0019330A">
              <w:t>The lean management systems handbook</w:t>
            </w:r>
          </w:p>
        </w:tc>
        <w:tc>
          <w:tcPr>
            <w:tcW w:w="2322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>CRC Press</w:t>
            </w:r>
          </w:p>
        </w:tc>
        <w:tc>
          <w:tcPr>
            <w:tcW w:w="1615" w:type="dxa"/>
          </w:tcPr>
          <w:p w:rsidR="00D15756" w:rsidRPr="0019330A" w:rsidRDefault="00A07BB2">
            <w:pPr>
              <w:jc w:val="both"/>
            </w:pPr>
            <w:r w:rsidRPr="0019330A">
              <w:t>2014</w:t>
            </w:r>
          </w:p>
        </w:tc>
      </w:tr>
      <w:tr w:rsidR="00D15756" w:rsidRPr="0019330A">
        <w:tc>
          <w:tcPr>
            <w:tcW w:w="844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>T-02</w:t>
            </w:r>
          </w:p>
        </w:tc>
        <w:tc>
          <w:tcPr>
            <w:tcW w:w="2011" w:type="dxa"/>
          </w:tcPr>
          <w:p w:rsidR="00D15756" w:rsidRPr="0019330A" w:rsidRDefault="00A07BB2">
            <w:pPr>
              <w:jc w:val="both"/>
            </w:pPr>
            <w:r w:rsidRPr="0019330A">
              <w:t xml:space="preserve">Ronald </w:t>
            </w:r>
            <w:proofErr w:type="spellStart"/>
            <w:r w:rsidRPr="0019330A">
              <w:t>G.Askin</w:t>
            </w:r>
            <w:proofErr w:type="spellEnd"/>
            <w:r w:rsidRPr="0019330A">
              <w:t xml:space="preserve"> and Jeffrey </w:t>
            </w:r>
            <w:proofErr w:type="spellStart"/>
            <w:r w:rsidRPr="0019330A">
              <w:t>B.Goldberg</w:t>
            </w:r>
            <w:proofErr w:type="spellEnd"/>
          </w:p>
        </w:tc>
        <w:tc>
          <w:tcPr>
            <w:tcW w:w="2788" w:type="dxa"/>
          </w:tcPr>
          <w:p w:rsidR="00D15756" w:rsidRPr="0019330A" w:rsidRDefault="00A07BB2">
            <w:pPr>
              <w:jc w:val="both"/>
            </w:pPr>
            <w:r w:rsidRPr="0019330A">
              <w:t>Design and Analysis of Lean Production Systems,</w:t>
            </w:r>
          </w:p>
        </w:tc>
        <w:tc>
          <w:tcPr>
            <w:tcW w:w="2322" w:type="dxa"/>
          </w:tcPr>
          <w:p w:rsidR="00D15756" w:rsidRPr="0019330A" w:rsidRDefault="00A07BB2">
            <w:pPr>
              <w:jc w:val="both"/>
            </w:pPr>
            <w:r w:rsidRPr="0019330A">
              <w:t>John Wiley &amp; Sons</w:t>
            </w:r>
          </w:p>
        </w:tc>
        <w:tc>
          <w:tcPr>
            <w:tcW w:w="1615" w:type="dxa"/>
          </w:tcPr>
          <w:p w:rsidR="00D15756" w:rsidRPr="0019330A" w:rsidRDefault="00A07BB2">
            <w:pPr>
              <w:jc w:val="both"/>
            </w:pPr>
            <w:r w:rsidRPr="0019330A">
              <w:t>2003</w:t>
            </w:r>
          </w:p>
        </w:tc>
      </w:tr>
      <w:tr w:rsidR="00D15756" w:rsidRPr="0019330A">
        <w:tc>
          <w:tcPr>
            <w:tcW w:w="844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>T-03</w:t>
            </w:r>
          </w:p>
        </w:tc>
        <w:tc>
          <w:tcPr>
            <w:tcW w:w="2011" w:type="dxa"/>
          </w:tcPr>
          <w:p w:rsidR="00D15756" w:rsidRPr="0019330A" w:rsidRDefault="00A07BB2">
            <w:pPr>
              <w:jc w:val="both"/>
            </w:pPr>
            <w:r w:rsidRPr="0019330A">
              <w:t xml:space="preserve">Liker, J. K., &amp; </w:t>
            </w:r>
            <w:proofErr w:type="spellStart"/>
            <w:r w:rsidRPr="0019330A">
              <w:t>Convis</w:t>
            </w:r>
            <w:proofErr w:type="spellEnd"/>
            <w:r w:rsidRPr="0019330A">
              <w:t>, G. L</w:t>
            </w:r>
          </w:p>
        </w:tc>
        <w:tc>
          <w:tcPr>
            <w:tcW w:w="2788" w:type="dxa"/>
          </w:tcPr>
          <w:p w:rsidR="00D15756" w:rsidRPr="0019330A" w:rsidRDefault="00A07BB2">
            <w:pPr>
              <w:jc w:val="both"/>
            </w:pPr>
            <w:r w:rsidRPr="0019330A">
              <w:t>The Toyota way to lean leadership</w:t>
            </w:r>
          </w:p>
        </w:tc>
        <w:tc>
          <w:tcPr>
            <w:tcW w:w="2322" w:type="dxa"/>
          </w:tcPr>
          <w:p w:rsidR="00D15756" w:rsidRPr="0019330A" w:rsidRDefault="00A07BB2">
            <w:r w:rsidRPr="0019330A">
              <w:t>McGraw-Hill.</w:t>
            </w:r>
          </w:p>
        </w:tc>
        <w:tc>
          <w:tcPr>
            <w:tcW w:w="1615" w:type="dxa"/>
          </w:tcPr>
          <w:p w:rsidR="00D15756" w:rsidRPr="0019330A" w:rsidRDefault="00A07BB2">
            <w:r w:rsidRPr="0019330A">
              <w:t>2012</w:t>
            </w:r>
          </w:p>
        </w:tc>
      </w:tr>
    </w:tbl>
    <w:p w:rsidR="00D15756" w:rsidRDefault="00D157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D15756" w:rsidRDefault="00D157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D15756" w:rsidRDefault="00A07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Reference Books:</w:t>
      </w:r>
    </w:p>
    <w:p w:rsidR="00D15756" w:rsidRDefault="00D15756">
      <w:pPr>
        <w:spacing w:line="240" w:lineRule="auto"/>
        <w:rPr>
          <w:sz w:val="20"/>
          <w:szCs w:val="20"/>
        </w:rPr>
      </w:pPr>
    </w:p>
    <w:tbl>
      <w:tblPr>
        <w:tblStyle w:val="a8"/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1954"/>
        <w:gridCol w:w="2825"/>
        <w:gridCol w:w="2311"/>
        <w:gridCol w:w="1653"/>
      </w:tblGrid>
      <w:tr w:rsidR="00D15756" w:rsidRPr="0019330A">
        <w:trPr>
          <w:trHeight w:val="665"/>
        </w:trPr>
        <w:tc>
          <w:tcPr>
            <w:tcW w:w="854" w:type="dxa"/>
          </w:tcPr>
          <w:p w:rsidR="00D15756" w:rsidRPr="0019330A" w:rsidRDefault="00A07BB2">
            <w:pPr>
              <w:jc w:val="both"/>
            </w:pPr>
            <w:r w:rsidRPr="0019330A">
              <w:rPr>
                <w:b/>
              </w:rPr>
              <w:t>Sr. No</w:t>
            </w:r>
          </w:p>
        </w:tc>
        <w:tc>
          <w:tcPr>
            <w:tcW w:w="1954" w:type="dxa"/>
          </w:tcPr>
          <w:p w:rsidR="00D15756" w:rsidRPr="0019330A" w:rsidRDefault="00A07BB2">
            <w:pPr>
              <w:jc w:val="both"/>
            </w:pPr>
            <w:r w:rsidRPr="0019330A">
              <w:rPr>
                <w:b/>
              </w:rPr>
              <w:t>Author/s</w:t>
            </w:r>
          </w:p>
        </w:tc>
        <w:tc>
          <w:tcPr>
            <w:tcW w:w="2825" w:type="dxa"/>
          </w:tcPr>
          <w:p w:rsidR="00D15756" w:rsidRPr="0019330A" w:rsidRDefault="00A07BB2">
            <w:pPr>
              <w:jc w:val="both"/>
            </w:pPr>
            <w:r w:rsidRPr="0019330A">
              <w:rPr>
                <w:b/>
              </w:rPr>
              <w:t xml:space="preserve">Name of the Book </w:t>
            </w:r>
            <w:r w:rsidRPr="0019330A">
              <w:rPr>
                <w:b/>
              </w:rPr>
              <w:tab/>
            </w:r>
          </w:p>
        </w:tc>
        <w:tc>
          <w:tcPr>
            <w:tcW w:w="2311" w:type="dxa"/>
          </w:tcPr>
          <w:p w:rsidR="00D15756" w:rsidRPr="0019330A" w:rsidRDefault="00A07BB2">
            <w:pPr>
              <w:jc w:val="both"/>
            </w:pPr>
            <w:r w:rsidRPr="0019330A">
              <w:rPr>
                <w:b/>
              </w:rPr>
              <w:t>Publisher</w:t>
            </w:r>
          </w:p>
        </w:tc>
        <w:tc>
          <w:tcPr>
            <w:tcW w:w="1653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 xml:space="preserve">Edition and  Year </w:t>
            </w:r>
          </w:p>
          <w:p w:rsidR="00D15756" w:rsidRPr="0019330A" w:rsidRDefault="00D15756">
            <w:pPr>
              <w:jc w:val="both"/>
            </w:pPr>
          </w:p>
        </w:tc>
      </w:tr>
      <w:tr w:rsidR="00D15756" w:rsidRPr="0019330A">
        <w:tc>
          <w:tcPr>
            <w:tcW w:w="854" w:type="dxa"/>
          </w:tcPr>
          <w:p w:rsidR="00D15756" w:rsidRPr="0019330A" w:rsidRDefault="00A07BB2">
            <w:pPr>
              <w:jc w:val="both"/>
            </w:pPr>
            <w:r w:rsidRPr="0019330A">
              <w:t>R-01</w:t>
            </w:r>
          </w:p>
        </w:tc>
        <w:tc>
          <w:tcPr>
            <w:tcW w:w="1954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t>Feld, W. M.</w:t>
            </w:r>
          </w:p>
        </w:tc>
        <w:tc>
          <w:tcPr>
            <w:tcW w:w="2825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t>Lean manufacturing: tools, techniques, and how to use them.</w:t>
            </w:r>
          </w:p>
        </w:tc>
        <w:tc>
          <w:tcPr>
            <w:tcW w:w="2311" w:type="dxa"/>
          </w:tcPr>
          <w:p w:rsidR="00D15756" w:rsidRPr="0019330A" w:rsidRDefault="00A07BB2">
            <w:pPr>
              <w:jc w:val="both"/>
              <w:rPr>
                <w:b/>
              </w:rPr>
            </w:pPr>
            <w:r w:rsidRPr="0019330A">
              <w:rPr>
                <w:b/>
              </w:rPr>
              <w:t>CRC Press</w:t>
            </w:r>
          </w:p>
        </w:tc>
        <w:tc>
          <w:tcPr>
            <w:tcW w:w="1653" w:type="dxa"/>
          </w:tcPr>
          <w:p w:rsidR="00D15756" w:rsidRPr="0019330A" w:rsidRDefault="00A07BB2">
            <w:pPr>
              <w:jc w:val="both"/>
            </w:pPr>
            <w:r w:rsidRPr="0019330A">
              <w:t>2000</w:t>
            </w:r>
          </w:p>
        </w:tc>
      </w:tr>
      <w:tr w:rsidR="00D15756" w:rsidRPr="0019330A">
        <w:tc>
          <w:tcPr>
            <w:tcW w:w="854" w:type="dxa"/>
          </w:tcPr>
          <w:p w:rsidR="00D15756" w:rsidRPr="0019330A" w:rsidRDefault="00A07BB2">
            <w:pPr>
              <w:jc w:val="both"/>
            </w:pPr>
            <w:r w:rsidRPr="0019330A">
              <w:t>R-02</w:t>
            </w:r>
          </w:p>
        </w:tc>
        <w:tc>
          <w:tcPr>
            <w:tcW w:w="1954" w:type="dxa"/>
          </w:tcPr>
          <w:p w:rsidR="00D15756" w:rsidRPr="0019330A" w:rsidRDefault="00A07BB2">
            <w:pPr>
              <w:jc w:val="both"/>
            </w:pPr>
            <w:r w:rsidRPr="0019330A">
              <w:t>Michael L. George</w:t>
            </w:r>
          </w:p>
        </w:tc>
        <w:tc>
          <w:tcPr>
            <w:tcW w:w="2825" w:type="dxa"/>
          </w:tcPr>
          <w:p w:rsidR="00D15756" w:rsidRPr="0019330A" w:rsidRDefault="00A07BB2">
            <w:pPr>
              <w:jc w:val="both"/>
            </w:pPr>
            <w:r w:rsidRPr="0019330A">
              <w:t>Lean Six Sigma</w:t>
            </w:r>
          </w:p>
        </w:tc>
        <w:tc>
          <w:tcPr>
            <w:tcW w:w="2311" w:type="dxa"/>
          </w:tcPr>
          <w:p w:rsidR="00D15756" w:rsidRPr="0019330A" w:rsidRDefault="00A07BB2">
            <w:pPr>
              <w:jc w:val="both"/>
            </w:pPr>
            <w:r w:rsidRPr="0019330A">
              <w:t>McGraw-Hill</w:t>
            </w:r>
          </w:p>
        </w:tc>
        <w:tc>
          <w:tcPr>
            <w:tcW w:w="1653" w:type="dxa"/>
          </w:tcPr>
          <w:p w:rsidR="00D15756" w:rsidRPr="0019330A" w:rsidRDefault="00A07BB2">
            <w:pPr>
              <w:jc w:val="both"/>
            </w:pPr>
            <w:r w:rsidRPr="0019330A">
              <w:t>2002</w:t>
            </w:r>
          </w:p>
        </w:tc>
      </w:tr>
      <w:tr w:rsidR="00D15756" w:rsidRPr="0019330A">
        <w:tc>
          <w:tcPr>
            <w:tcW w:w="854" w:type="dxa"/>
          </w:tcPr>
          <w:p w:rsidR="00D15756" w:rsidRPr="0019330A" w:rsidRDefault="00A07BB2">
            <w:pPr>
              <w:jc w:val="both"/>
            </w:pPr>
            <w:r w:rsidRPr="0019330A">
              <w:t>R-03</w:t>
            </w:r>
          </w:p>
        </w:tc>
        <w:tc>
          <w:tcPr>
            <w:tcW w:w="1954" w:type="dxa"/>
          </w:tcPr>
          <w:p w:rsidR="00D15756" w:rsidRPr="0019330A" w:rsidRDefault="00A07BB2">
            <w:pPr>
              <w:jc w:val="both"/>
            </w:pPr>
            <w:r w:rsidRPr="0019330A">
              <w:t>Pascal Dennis</w:t>
            </w:r>
          </w:p>
        </w:tc>
        <w:tc>
          <w:tcPr>
            <w:tcW w:w="2825" w:type="dxa"/>
          </w:tcPr>
          <w:p w:rsidR="00D15756" w:rsidRPr="0019330A" w:rsidRDefault="00A07BB2">
            <w:pPr>
              <w:jc w:val="both"/>
            </w:pPr>
            <w:r w:rsidRPr="0019330A">
              <w:t xml:space="preserve"> Lean Production Simplified</w:t>
            </w:r>
          </w:p>
        </w:tc>
        <w:tc>
          <w:tcPr>
            <w:tcW w:w="2311" w:type="dxa"/>
          </w:tcPr>
          <w:p w:rsidR="00D15756" w:rsidRPr="0019330A" w:rsidRDefault="00A07BB2">
            <w:pPr>
              <w:jc w:val="both"/>
            </w:pPr>
            <w:r w:rsidRPr="0019330A">
              <w:t>Productivity Press</w:t>
            </w:r>
          </w:p>
        </w:tc>
        <w:tc>
          <w:tcPr>
            <w:tcW w:w="1653" w:type="dxa"/>
          </w:tcPr>
          <w:p w:rsidR="00D15756" w:rsidRPr="0019330A" w:rsidRDefault="00A07BB2">
            <w:pPr>
              <w:jc w:val="both"/>
            </w:pPr>
            <w:r w:rsidRPr="0019330A">
              <w:t>2007</w:t>
            </w:r>
          </w:p>
        </w:tc>
      </w:tr>
    </w:tbl>
    <w:p w:rsidR="00D15756" w:rsidRDefault="00D15756">
      <w:pPr>
        <w:spacing w:line="240" w:lineRule="auto"/>
        <w:rPr>
          <w:sz w:val="20"/>
          <w:szCs w:val="20"/>
        </w:rPr>
      </w:pPr>
      <w:bookmarkStart w:id="1" w:name="_GoBack"/>
      <w:bookmarkEnd w:id="1"/>
    </w:p>
    <w:sectPr w:rsidR="00D1575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8DF" w:rsidRDefault="00AD08DF">
      <w:pPr>
        <w:spacing w:after="0" w:line="240" w:lineRule="auto"/>
      </w:pPr>
      <w:r>
        <w:separator/>
      </w:r>
    </w:p>
  </w:endnote>
  <w:endnote w:type="continuationSeparator" w:id="0">
    <w:p w:rsidR="00AD08DF" w:rsidRDefault="00AD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756" w:rsidRDefault="00A07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C10611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C10611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  <w:t xml:space="preserve">  </w:t>
    </w:r>
    <w:r>
      <w:rPr>
        <w:rFonts w:eastAsia="Calibri" w:cs="Calibri"/>
        <w:color w:val="000000"/>
        <w:sz w:val="18"/>
        <w:szCs w:val="18"/>
      </w:rPr>
      <w:t xml:space="preserve"> Faculty of Business Management: Master of Business Administration </w:t>
    </w:r>
  </w:p>
  <w:p w:rsidR="00D15756" w:rsidRDefault="00D157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D15756" w:rsidRDefault="00D157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8DF" w:rsidRDefault="00AD08DF">
      <w:pPr>
        <w:spacing w:after="0" w:line="240" w:lineRule="auto"/>
      </w:pPr>
      <w:r>
        <w:separator/>
      </w:r>
    </w:p>
  </w:footnote>
  <w:footnote w:type="continuationSeparator" w:id="0">
    <w:p w:rsidR="00AD08DF" w:rsidRDefault="00AD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756" w:rsidRDefault="00A07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>
          <wp:extent cx="2449830" cy="69850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983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2C10"/>
    <w:multiLevelType w:val="multilevel"/>
    <w:tmpl w:val="5CB60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756"/>
    <w:rsid w:val="0019330A"/>
    <w:rsid w:val="00A07BB2"/>
    <w:rsid w:val="00AD08DF"/>
    <w:rsid w:val="00C10611"/>
    <w:rsid w:val="00C80358"/>
    <w:rsid w:val="00D1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39AA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su1Ev+4jsBRpiZZrsMM8EchWpw==">AMUW2mWpVMIlEp5xzT6KeR9I1FxUVLZYfDYVHU6BQ2EoIJFhDXGMKW0xQjVaE9JsqH+R5n0G9O9zIgkrAapPHgJCBiu+vtzJ7CHE3RYh703JiuGLfvLTsfBbqxkIf37KSIgG67GRpCsE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Kaushal Purohit</cp:lastModifiedBy>
  <cp:revision>2</cp:revision>
  <cp:lastPrinted>2021-06-17T12:54:00Z</cp:lastPrinted>
  <dcterms:created xsi:type="dcterms:W3CDTF">2021-09-10T10:36:00Z</dcterms:created>
  <dcterms:modified xsi:type="dcterms:W3CDTF">2021-09-10T10:36:00Z</dcterms:modified>
</cp:coreProperties>
</file>